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4DBF8" w14:textId="77777777" w:rsidR="006E329D" w:rsidRDefault="006E329D" w:rsidP="006E329D">
      <w:pPr>
        <w:spacing w:line="276" w:lineRule="auto"/>
        <w:jc w:val="center"/>
        <w:rPr>
          <w:rFonts w:ascii="Arial" w:hAnsi="Arial" w:cs="Arial"/>
          <w:b/>
          <w:lang w:eastAsia="en-US"/>
        </w:rPr>
      </w:pPr>
      <w:r>
        <w:rPr>
          <w:rFonts w:ascii="Arial" w:hAnsi="Arial" w:cs="Arial"/>
          <w:b/>
          <w:lang w:eastAsia="en-US"/>
        </w:rPr>
        <w:t>Projektna naloga</w:t>
      </w:r>
    </w:p>
    <w:p w14:paraId="2FE78659" w14:textId="77777777" w:rsidR="006E329D" w:rsidRDefault="006E329D" w:rsidP="006E329D">
      <w:pPr>
        <w:spacing w:line="276" w:lineRule="auto"/>
        <w:jc w:val="center"/>
        <w:rPr>
          <w:rFonts w:ascii="Arial" w:hAnsi="Arial" w:cs="Arial"/>
          <w:b/>
          <w:lang w:eastAsia="en-US"/>
        </w:rPr>
      </w:pPr>
    </w:p>
    <w:p w14:paraId="6019C239" w14:textId="77777777" w:rsidR="006E329D" w:rsidRDefault="006E329D" w:rsidP="006E329D">
      <w:pPr>
        <w:spacing w:line="276" w:lineRule="auto"/>
        <w:jc w:val="center"/>
        <w:rPr>
          <w:rFonts w:ascii="Arial" w:hAnsi="Arial" w:cs="Arial"/>
          <w:b/>
          <w:lang w:eastAsia="en-US"/>
        </w:rPr>
      </w:pPr>
      <w:bookmarkStart w:id="0" w:name="_Hlk144368265"/>
      <w:r>
        <w:rPr>
          <w:rFonts w:ascii="Arial" w:hAnsi="Arial" w:cs="Arial"/>
          <w:b/>
          <w:lang w:eastAsia="en-US"/>
        </w:rPr>
        <w:t>Javno naročilo za c</w:t>
      </w:r>
      <w:r>
        <w:rPr>
          <w:rFonts w:ascii="Arial" w:hAnsi="Arial" w:cs="Arial"/>
          <w:b/>
          <w:bCs/>
          <w:lang w:eastAsia="en-US"/>
        </w:rPr>
        <w:t>elovito strokovno in tehnično podporo pri pripravi strokovnih podlag za OVE, tematskega akcijskega programa za določitev potencialnih prednostnih območij in uredb o najustreznejši varianti</w:t>
      </w:r>
    </w:p>
    <w:bookmarkEnd w:id="0"/>
    <w:p w14:paraId="573CDFE5" w14:textId="77777777" w:rsidR="006E329D" w:rsidRDefault="006E329D" w:rsidP="006E329D">
      <w:pPr>
        <w:spacing w:line="276" w:lineRule="auto"/>
        <w:jc w:val="center"/>
        <w:rPr>
          <w:rFonts w:ascii="Arial" w:hAnsi="Arial" w:cs="Arial"/>
          <w:b/>
          <w:bCs/>
          <w:lang w:eastAsia="en-US"/>
        </w:rPr>
      </w:pPr>
      <w:r>
        <w:rPr>
          <w:rFonts w:ascii="Arial" w:hAnsi="Arial" w:cs="Arial"/>
          <w:b/>
          <w:bCs/>
          <w:lang w:eastAsia="en-US"/>
        </w:rPr>
        <w:t xml:space="preserve"> </w:t>
      </w:r>
    </w:p>
    <w:p w14:paraId="55663034" w14:textId="77777777" w:rsidR="006E329D" w:rsidRDefault="006E329D" w:rsidP="006E329D">
      <w:pPr>
        <w:spacing w:line="276" w:lineRule="auto"/>
        <w:jc w:val="center"/>
        <w:rPr>
          <w:rFonts w:ascii="Arial" w:hAnsi="Arial" w:cs="Arial"/>
          <w:b/>
          <w:bCs/>
          <w:lang w:eastAsia="en-US"/>
        </w:rPr>
      </w:pPr>
      <w:r>
        <w:rPr>
          <w:rFonts w:ascii="Arial" w:hAnsi="Arial" w:cs="Arial"/>
          <w:b/>
          <w:bCs/>
          <w:lang w:eastAsia="en-US"/>
        </w:rPr>
        <w:t>maj 2024</w:t>
      </w:r>
    </w:p>
    <w:p w14:paraId="4C5416D4" w14:textId="77777777" w:rsidR="006E329D" w:rsidRDefault="006E329D" w:rsidP="006E329D">
      <w:pPr>
        <w:spacing w:line="276" w:lineRule="auto"/>
        <w:rPr>
          <w:rFonts w:ascii="Arial" w:hAnsi="Arial" w:cs="Arial"/>
          <w:b/>
          <w:bCs/>
          <w:lang w:eastAsia="en-US"/>
        </w:rPr>
      </w:pPr>
    </w:p>
    <w:p w14:paraId="50FC97FC" w14:textId="77777777" w:rsidR="006E329D" w:rsidRDefault="006E329D" w:rsidP="006E329D">
      <w:pPr>
        <w:spacing w:line="276" w:lineRule="auto"/>
        <w:jc w:val="both"/>
        <w:rPr>
          <w:rFonts w:ascii="Arial" w:hAnsi="Arial" w:cs="Arial"/>
          <w:b/>
          <w:bCs/>
          <w:i/>
          <w:iCs/>
        </w:rPr>
      </w:pPr>
    </w:p>
    <w:p w14:paraId="055F77A4" w14:textId="77777777" w:rsidR="006E329D" w:rsidRDefault="006E329D" w:rsidP="006E329D">
      <w:pPr>
        <w:spacing w:line="276" w:lineRule="auto"/>
        <w:jc w:val="both"/>
        <w:rPr>
          <w:rFonts w:ascii="Arial" w:hAnsi="Arial" w:cs="Arial"/>
          <w:b/>
          <w:color w:val="000000"/>
          <w:lang w:eastAsia="de-DE"/>
        </w:rPr>
      </w:pPr>
      <w:r>
        <w:rPr>
          <w:rFonts w:ascii="Arial" w:hAnsi="Arial" w:cs="Arial"/>
          <w:b/>
          <w:color w:val="000000"/>
          <w:lang w:eastAsia="de-DE"/>
        </w:rPr>
        <w:t>1. UVOD</w:t>
      </w:r>
    </w:p>
    <w:p w14:paraId="3A7D80EE" w14:textId="77777777" w:rsidR="006E329D" w:rsidRDefault="006E329D" w:rsidP="006E329D">
      <w:pPr>
        <w:spacing w:line="276" w:lineRule="auto"/>
        <w:jc w:val="both"/>
        <w:rPr>
          <w:rFonts w:ascii="Arial" w:hAnsi="Arial" w:cs="Arial"/>
        </w:rPr>
      </w:pPr>
    </w:p>
    <w:p w14:paraId="7BC806B2" w14:textId="77777777" w:rsidR="006E329D" w:rsidRDefault="006E329D" w:rsidP="006E329D">
      <w:pPr>
        <w:spacing w:line="276" w:lineRule="auto"/>
        <w:jc w:val="both"/>
        <w:rPr>
          <w:rFonts w:ascii="Arial" w:hAnsi="Arial" w:cs="Arial"/>
        </w:rPr>
      </w:pPr>
      <w:r>
        <w:rPr>
          <w:rFonts w:ascii="Arial" w:hAnsi="Arial" w:cs="Arial"/>
        </w:rPr>
        <w:t>Slovenija se sooča s potrebo po pospešeni zamenjavi virov oskrbe z energijo. Prehod s fosilnih goriv zahteva občutno povečanje deleža obnovljivih virov energije (v nadaljevanju: OVE). V veljavnem Nacionalnem energetskem in podnebnem načrtu (v nadaljevanju: NEPN</w:t>
      </w:r>
      <w:bookmarkStart w:id="1" w:name="_Hlk163567678"/>
      <w:r>
        <w:rPr>
          <w:rStyle w:val="Sprotnaopomba-sklic"/>
          <w:rFonts w:ascii="Arial" w:hAnsi="Arial" w:cs="Arial"/>
        </w:rPr>
        <w:footnoteReference w:id="1"/>
      </w:r>
      <w:r>
        <w:rPr>
          <w:rFonts w:ascii="Arial" w:hAnsi="Arial" w:cs="Arial"/>
        </w:rPr>
        <w:t>)</w:t>
      </w:r>
      <w:bookmarkEnd w:id="1"/>
      <w:r>
        <w:rPr>
          <w:rFonts w:ascii="Arial" w:hAnsi="Arial" w:cs="Arial"/>
        </w:rPr>
        <w:t xml:space="preserve"> je Slovenija zapisala cilj vsaj 27 % deleža OVE v končni rabi energije do 2030. Pri doseganju nacionalnega cilja (za leto 2020) v letih 2020, 2021 in 2022 ni bila uspešna, zaradi česar je za dosego zavezujočega cilja dokupila statistični prenos. V novembru 2023 je pričela veljati revidirana Direktiva EU/2023/2413. Ta zvišuje sedanji splošni cilj (iz 32 %) na najmanj 42,5 % zavezujočega deleža energije iz obnovljivih virov na ravni EU do leta 2030, s prizadevanji, da se ta delež še poveča na 45 %. To dejstvo bo pri prenovi NEPN tudi za Slovenijo predstavljalo znatno povišanje ciljev v primerjavi s prvotno postavljenim ciljem. Priporočilo Evropske komisije iz 18. decembra 2023 navaja, da bi naj Slovenija kot cilj za leto 2030 določila kar 46 % OVE. Direktiva določa tudi, da morajo države članice izvesti usklajeno kartiranje za uvedbo energije iz obnovljivih virov na svojem ozemlju, da bi določile domači potencial in razpoložljivo kopensko površino, </w:t>
      </w:r>
      <w:proofErr w:type="spellStart"/>
      <w:r>
        <w:rPr>
          <w:rFonts w:ascii="Arial" w:hAnsi="Arial" w:cs="Arial"/>
        </w:rPr>
        <w:t>podpovršino</w:t>
      </w:r>
      <w:proofErr w:type="spellEnd"/>
      <w:r>
        <w:rPr>
          <w:rFonts w:ascii="Arial" w:hAnsi="Arial" w:cs="Arial"/>
        </w:rPr>
        <w:t xml:space="preserve"> ter območja morske ali celinske vode, ki so potrebni za namestitev obratov za proizvodnjo energije iz obnovljivih virov, ter z njimi povezano infrastrukturo. </w:t>
      </w:r>
    </w:p>
    <w:p w14:paraId="43B5CB82" w14:textId="77777777" w:rsidR="006E329D" w:rsidRDefault="006E329D" w:rsidP="006E329D">
      <w:pPr>
        <w:spacing w:line="276" w:lineRule="auto"/>
        <w:jc w:val="both"/>
        <w:rPr>
          <w:rFonts w:ascii="Arial" w:hAnsi="Arial" w:cs="Arial"/>
        </w:rPr>
      </w:pPr>
    </w:p>
    <w:p w14:paraId="304D02FC" w14:textId="77777777" w:rsidR="006E329D" w:rsidRDefault="006E329D" w:rsidP="006E329D">
      <w:pPr>
        <w:spacing w:line="276" w:lineRule="auto"/>
        <w:jc w:val="both"/>
        <w:rPr>
          <w:rFonts w:ascii="Arial" w:hAnsi="Arial" w:cs="Arial"/>
        </w:rPr>
      </w:pPr>
      <w:r>
        <w:rPr>
          <w:rFonts w:ascii="Arial" w:hAnsi="Arial" w:cs="Arial"/>
        </w:rPr>
        <w:t>V juliju 2023 je bil sprejet Zakon o uvajanju naprav za proizvodnjo električne energije iz obnovljivih virov energije</w:t>
      </w:r>
      <w:r>
        <w:rPr>
          <w:rStyle w:val="Sprotnaopomba-sklic"/>
          <w:rFonts w:ascii="Arial" w:hAnsi="Arial" w:cs="Arial"/>
        </w:rPr>
        <w:footnoteReference w:id="2"/>
      </w:r>
      <w:r>
        <w:rPr>
          <w:rFonts w:ascii="Arial" w:hAnsi="Arial" w:cs="Arial"/>
        </w:rPr>
        <w:t xml:space="preserve"> (v nadaljevanju: </w:t>
      </w:r>
      <w:r>
        <w:rPr>
          <w:rFonts w:ascii="Arial" w:hAnsi="Arial" w:cs="Arial"/>
          <w:iCs/>
        </w:rPr>
        <w:t>ZUNPEOVE</w:t>
      </w:r>
      <w:r>
        <w:rPr>
          <w:rFonts w:ascii="Arial" w:hAnsi="Arial" w:cs="Arial"/>
        </w:rPr>
        <w:t>). Ta se osredotoča na proizvodnjo električne energije z rabo energije sonca in vetra ter v 5. členu predpisuje obvezo določitve potencialnih prednostnih območij za postavitev fotonapetostnih in vetrnih proizvodnih naprav in z njimi povezane omrežne infrastrukture v tematskem akcijskem programu. Za razliko od Zakona o urejanju prostora</w:t>
      </w:r>
      <w:r>
        <w:rPr>
          <w:rStyle w:val="Sprotnaopomba-sklic"/>
          <w:rFonts w:ascii="Arial" w:hAnsi="Arial" w:cs="Arial"/>
        </w:rPr>
        <w:footnoteReference w:id="3"/>
      </w:r>
      <w:r>
        <w:rPr>
          <w:rFonts w:ascii="Arial" w:hAnsi="Arial" w:cs="Arial"/>
        </w:rPr>
        <w:t xml:space="preserve"> (ZUreP-3), ki v 71. členu tovrsten akt (le) omogoča, </w:t>
      </w:r>
      <w:r>
        <w:rPr>
          <w:rFonts w:ascii="Arial" w:hAnsi="Arial" w:cs="Arial"/>
          <w:iCs/>
        </w:rPr>
        <w:t>ZUNPEOVE</w:t>
      </w:r>
      <w:r>
        <w:rPr>
          <w:rFonts w:ascii="Arial" w:hAnsi="Arial" w:cs="Arial"/>
        </w:rPr>
        <w:t xml:space="preserve"> zahteva, da se za omenjeni vsebini sprejme tematski akcijski program kot državni strateški  prostorski akt, s katerim se bodo določila potencialna prednostna območja umeščanja omenjenih naprav. Pri tem pa je potrebno iskanje medsebojnih sinergij ter iskanje ukrepov in rešitev, ki vodijo k usklajevanju in proaktivnemu reševanju možnih neskladij in konfliktov.</w:t>
      </w:r>
    </w:p>
    <w:p w14:paraId="15783F56" w14:textId="77777777" w:rsidR="006E329D" w:rsidRDefault="006E329D" w:rsidP="006E329D">
      <w:pPr>
        <w:spacing w:line="276" w:lineRule="auto"/>
        <w:jc w:val="both"/>
        <w:rPr>
          <w:rFonts w:ascii="Arial" w:hAnsi="Arial" w:cs="Arial"/>
        </w:rPr>
      </w:pPr>
    </w:p>
    <w:p w14:paraId="41228C27" w14:textId="77777777" w:rsidR="006E329D" w:rsidRPr="006E329D" w:rsidRDefault="006E329D" w:rsidP="006E329D">
      <w:pPr>
        <w:pStyle w:val="pf0"/>
        <w:spacing w:line="276" w:lineRule="auto"/>
        <w:jc w:val="both"/>
        <w:rPr>
          <w:rFonts w:ascii="Arial" w:hAnsi="Arial" w:cs="Arial"/>
        </w:rPr>
      </w:pPr>
      <w:r w:rsidRPr="006E329D">
        <w:rPr>
          <w:rFonts w:ascii="Arial" w:hAnsi="Arial" w:cs="Arial"/>
          <w:iCs/>
        </w:rPr>
        <w:t>Izdelavo tematskih akcijskih aktov določa tudi ReSPRS2050</w:t>
      </w:r>
      <w:r w:rsidRPr="006E329D">
        <w:rPr>
          <w:rStyle w:val="Sprotnaopomba-sklic"/>
          <w:rFonts w:ascii="Arial" w:hAnsi="Arial" w:cs="Arial"/>
        </w:rPr>
        <w:footnoteReference w:id="4"/>
      </w:r>
      <w:r w:rsidRPr="006E329D">
        <w:rPr>
          <w:rFonts w:ascii="Arial" w:hAnsi="Arial" w:cs="Arial"/>
          <w:iCs/>
        </w:rPr>
        <w:t xml:space="preserve">, in sicer določa, da se </w:t>
      </w:r>
      <w:r w:rsidRPr="006E329D">
        <w:rPr>
          <w:rStyle w:val="cf01"/>
          <w:rFonts w:ascii="Arial" w:hAnsi="Arial" w:cs="Arial"/>
          <w:sz w:val="24"/>
          <w:szCs w:val="24"/>
        </w:rPr>
        <w:t xml:space="preserve">v akcijskem programu v skladu z zakonom celovito načrtujejo vsebinska področja, ki so v pristojnosti države in so pomembna za njen prostorski razvoj, zlasti akcijski programi za (med drugim) opredelitev območij z večjo prostorsko ustreznostjo za rabo obnovljivih virov energije (kot podlaga za nadaljnje načrtovanje na državni ali lokalni ravni). </w:t>
      </w:r>
    </w:p>
    <w:p w14:paraId="656779B3" w14:textId="77777777" w:rsidR="006E329D" w:rsidRDefault="006E329D" w:rsidP="006E329D">
      <w:pPr>
        <w:spacing w:line="276" w:lineRule="auto"/>
        <w:jc w:val="both"/>
        <w:rPr>
          <w:rFonts w:ascii="Arial" w:hAnsi="Arial" w:cs="Arial"/>
          <w:iCs/>
        </w:rPr>
      </w:pPr>
    </w:p>
    <w:p w14:paraId="4DB4B772" w14:textId="77777777" w:rsidR="006E329D" w:rsidRDefault="006E329D" w:rsidP="006E329D">
      <w:pPr>
        <w:spacing w:line="276" w:lineRule="auto"/>
        <w:jc w:val="both"/>
        <w:rPr>
          <w:rFonts w:ascii="Arial" w:hAnsi="Arial" w:cs="Arial"/>
          <w:b/>
          <w:color w:val="000000"/>
          <w:lang w:eastAsia="de-DE"/>
        </w:rPr>
      </w:pPr>
      <w:r>
        <w:rPr>
          <w:rFonts w:ascii="Arial" w:hAnsi="Arial" w:cs="Arial"/>
          <w:b/>
          <w:color w:val="000000"/>
          <w:lang w:eastAsia="de-DE"/>
        </w:rPr>
        <w:t>2. PREDMET JAVNEGA NAROČILA</w:t>
      </w:r>
    </w:p>
    <w:p w14:paraId="28EE6E13" w14:textId="77777777" w:rsidR="006E329D" w:rsidRDefault="006E329D" w:rsidP="006E329D">
      <w:pPr>
        <w:spacing w:line="276" w:lineRule="auto"/>
        <w:jc w:val="both"/>
        <w:rPr>
          <w:rFonts w:ascii="Arial" w:hAnsi="Arial" w:cs="Arial"/>
          <w:iCs/>
        </w:rPr>
      </w:pPr>
    </w:p>
    <w:p w14:paraId="5E01AAB0" w14:textId="77777777" w:rsidR="006E329D" w:rsidRDefault="006E329D" w:rsidP="006E329D">
      <w:pPr>
        <w:spacing w:line="276" w:lineRule="auto"/>
        <w:jc w:val="both"/>
        <w:rPr>
          <w:rFonts w:ascii="Arial" w:hAnsi="Arial" w:cs="Arial"/>
          <w:iCs/>
        </w:rPr>
      </w:pPr>
      <w:r>
        <w:rPr>
          <w:rFonts w:ascii="Arial" w:hAnsi="Arial" w:cs="Arial"/>
          <w:iCs/>
        </w:rPr>
        <w:t>Javno naročilo »TAP OVE« obsega tri glavne, med seboj povezane sklope, in sicer:</w:t>
      </w:r>
    </w:p>
    <w:p w14:paraId="00FE0F56" w14:textId="77777777" w:rsidR="006E329D" w:rsidRDefault="006E329D" w:rsidP="006E329D">
      <w:pPr>
        <w:spacing w:line="276" w:lineRule="auto"/>
        <w:jc w:val="both"/>
        <w:rPr>
          <w:rFonts w:ascii="Arial" w:hAnsi="Arial" w:cs="Arial"/>
          <w:iCs/>
        </w:rPr>
      </w:pPr>
    </w:p>
    <w:p w14:paraId="2D9F1136" w14:textId="77777777" w:rsidR="006E329D" w:rsidRDefault="006E329D" w:rsidP="006E329D">
      <w:pPr>
        <w:pStyle w:val="Odstavekseznama"/>
        <w:numPr>
          <w:ilvl w:val="0"/>
          <w:numId w:val="1"/>
        </w:numPr>
        <w:spacing w:line="276" w:lineRule="auto"/>
        <w:jc w:val="both"/>
        <w:rPr>
          <w:rFonts w:ascii="Arial" w:hAnsi="Arial" w:cs="Arial"/>
          <w:iCs/>
        </w:rPr>
      </w:pPr>
      <w:r>
        <w:rPr>
          <w:rFonts w:ascii="Arial" w:hAnsi="Arial" w:cs="Arial"/>
          <w:iCs/>
        </w:rPr>
        <w:t xml:space="preserve">Pregled in posodobitev (ali dopolnitev) strokovnih podlag RES </w:t>
      </w:r>
      <w:proofErr w:type="spellStart"/>
      <w:r>
        <w:rPr>
          <w:rFonts w:ascii="Arial" w:hAnsi="Arial" w:cs="Arial"/>
          <w:iCs/>
        </w:rPr>
        <w:t>Slovenia</w:t>
      </w:r>
      <w:proofErr w:type="spellEnd"/>
      <w:r>
        <w:rPr>
          <w:rFonts w:ascii="Arial" w:hAnsi="Arial" w:cs="Arial"/>
          <w:iCs/>
        </w:rPr>
        <w:t xml:space="preserve"> za namen posodobitev strokovnih podlag na »presečni dan«, določitve potencialnih prednostnih območij in priprave uredb o najustreznejši varianti po ZUNPEOVE in po ZUreP-3;</w:t>
      </w:r>
    </w:p>
    <w:p w14:paraId="4A641C95" w14:textId="77777777" w:rsidR="006E329D" w:rsidRDefault="006E329D" w:rsidP="006E329D">
      <w:pPr>
        <w:pStyle w:val="Odstavekseznama"/>
        <w:numPr>
          <w:ilvl w:val="0"/>
          <w:numId w:val="1"/>
        </w:numPr>
        <w:spacing w:line="276" w:lineRule="auto"/>
        <w:jc w:val="both"/>
        <w:rPr>
          <w:rFonts w:ascii="Arial" w:hAnsi="Arial" w:cs="Arial"/>
          <w:iCs/>
        </w:rPr>
      </w:pPr>
      <w:r>
        <w:rPr>
          <w:rFonts w:ascii="Arial" w:hAnsi="Arial" w:cs="Arial"/>
          <w:iCs/>
        </w:rPr>
        <w:t>Celovita strokovna in tehnična podpora pri pripravi predloga Tematskega  akcijskega programa za določitev potencialnih prednostnih območij za umestitev fotonapetostnih proizvodnih naprav in potencialnih prednostnih območij za umestitev vetrnih proizvodnih naprav (v nadaljevanju: TAP OVE), ki vključuje tudi ukrepe za prostorsko izvedbeno načrtovanje na državni in občinski ravni;</w:t>
      </w:r>
    </w:p>
    <w:p w14:paraId="7DA96EE8" w14:textId="77777777" w:rsidR="006E329D" w:rsidRDefault="006E329D" w:rsidP="006E329D">
      <w:pPr>
        <w:pStyle w:val="Odstavekseznama"/>
        <w:numPr>
          <w:ilvl w:val="0"/>
          <w:numId w:val="1"/>
        </w:numPr>
        <w:spacing w:line="276" w:lineRule="auto"/>
        <w:jc w:val="both"/>
        <w:rPr>
          <w:rFonts w:ascii="Arial" w:hAnsi="Arial" w:cs="Arial"/>
          <w:iCs/>
        </w:rPr>
      </w:pPr>
      <w:r>
        <w:rPr>
          <w:rFonts w:ascii="Arial" w:hAnsi="Arial" w:cs="Arial"/>
          <w:iCs/>
        </w:rPr>
        <w:t>Celovita strokovna in tehnična podpora pri pripravi predlogov Uredb o najustreznejši varianti (v nadaljevanju: Uredbe o NV), ki bodo sprejete sočasno s TAP OVE oziroma neposredno po sprejemu TAP OVE.</w:t>
      </w:r>
    </w:p>
    <w:p w14:paraId="6810BCA8" w14:textId="77777777" w:rsidR="006E329D" w:rsidRDefault="006E329D" w:rsidP="006E329D">
      <w:pPr>
        <w:spacing w:line="276" w:lineRule="auto"/>
        <w:jc w:val="both"/>
        <w:rPr>
          <w:rFonts w:ascii="Arial" w:hAnsi="Arial" w:cs="Arial"/>
          <w:iCs/>
        </w:rPr>
      </w:pPr>
    </w:p>
    <w:p w14:paraId="652254F7" w14:textId="77777777" w:rsidR="006E329D" w:rsidRDefault="006E329D" w:rsidP="006E329D">
      <w:pPr>
        <w:spacing w:line="276" w:lineRule="auto"/>
        <w:jc w:val="both"/>
        <w:rPr>
          <w:rFonts w:ascii="Arial" w:hAnsi="Arial" w:cs="Arial"/>
          <w:iCs/>
        </w:rPr>
      </w:pPr>
      <w:r>
        <w:rPr>
          <w:rFonts w:ascii="Arial" w:hAnsi="Arial" w:cs="Arial"/>
        </w:rPr>
        <w:t xml:space="preserve">Z izvedbo aktivnosti točk B. in C. bo zagotovljena podlaga za nadaljnji postopek po varianti iz prve alineje prvega odstavka 110. člena ZUREP-3, »delni združen postopek«. Po tej varianti se postopek izdaje celovitega dovoljenja začne na podlagi že sprejete Uredbe o NV. </w:t>
      </w:r>
    </w:p>
    <w:p w14:paraId="7122830F" w14:textId="77777777" w:rsidR="006E329D" w:rsidRDefault="006E329D" w:rsidP="006E329D">
      <w:pPr>
        <w:spacing w:line="276" w:lineRule="auto"/>
        <w:jc w:val="both"/>
        <w:rPr>
          <w:rFonts w:ascii="Arial" w:hAnsi="Arial" w:cs="Arial"/>
          <w:iCs/>
        </w:rPr>
      </w:pPr>
    </w:p>
    <w:p w14:paraId="540AD5E7" w14:textId="77777777" w:rsidR="006E329D" w:rsidRDefault="006E329D" w:rsidP="006E329D">
      <w:pPr>
        <w:spacing w:line="276" w:lineRule="auto"/>
        <w:jc w:val="both"/>
        <w:rPr>
          <w:rFonts w:ascii="Arial" w:hAnsi="Arial" w:cs="Arial"/>
          <w:b/>
          <w:bCs/>
          <w:iCs/>
        </w:rPr>
      </w:pPr>
      <w:r>
        <w:rPr>
          <w:rFonts w:ascii="Arial" w:hAnsi="Arial" w:cs="Arial"/>
          <w:b/>
          <w:bCs/>
          <w:iCs/>
        </w:rPr>
        <w:t>2.1. Pregled in priprava strokovnih podlag</w:t>
      </w:r>
    </w:p>
    <w:p w14:paraId="3EBCD7B5" w14:textId="77777777" w:rsidR="006E329D" w:rsidRDefault="006E329D" w:rsidP="006E329D">
      <w:pPr>
        <w:spacing w:line="276" w:lineRule="auto"/>
        <w:jc w:val="both"/>
        <w:rPr>
          <w:rFonts w:ascii="Arial" w:hAnsi="Arial" w:cs="Arial"/>
          <w:iCs/>
        </w:rPr>
      </w:pPr>
    </w:p>
    <w:p w14:paraId="6DAC1DF5" w14:textId="77777777" w:rsidR="006E329D" w:rsidRDefault="006E329D" w:rsidP="006E329D">
      <w:pPr>
        <w:spacing w:line="276" w:lineRule="auto"/>
        <w:jc w:val="both"/>
        <w:rPr>
          <w:rFonts w:ascii="Arial" w:hAnsi="Arial" w:cs="Arial"/>
        </w:rPr>
      </w:pPr>
      <w:r>
        <w:rPr>
          <w:rFonts w:ascii="Arial" w:hAnsi="Arial" w:cs="Arial"/>
        </w:rPr>
        <w:t xml:space="preserve">Slovenija je pridobila tehnično pomoč s strani Evropske komisije za namene »Informativnega kartiranja potenciala OVE za proizvodnjo električne energije na celotnem območju Slovenije« in iz »Analize optimalnih območij za uvajanje velikih OVE za proizvodnjo električne energije« in sicer se je v letih 2021 – 2023 izvajal projekt </w:t>
      </w:r>
      <w:r>
        <w:rPr>
          <w:rFonts w:ascii="Arial" w:hAnsi="Arial" w:cs="Arial"/>
        </w:rPr>
        <w:lastRenderedPageBreak/>
        <w:t xml:space="preserve">»RES </w:t>
      </w:r>
      <w:proofErr w:type="spellStart"/>
      <w:r>
        <w:rPr>
          <w:rFonts w:ascii="Arial" w:hAnsi="Arial" w:cs="Arial"/>
        </w:rPr>
        <w:t>Slovenia</w:t>
      </w:r>
      <w:proofErr w:type="spellEnd"/>
      <w:r>
        <w:rPr>
          <w:rFonts w:ascii="Arial" w:hAnsi="Arial" w:cs="Arial"/>
        </w:rPr>
        <w:t>«</w:t>
      </w:r>
      <w:r>
        <w:rPr>
          <w:rStyle w:val="Sprotnaopomba-sklic"/>
          <w:rFonts w:ascii="Arial" w:hAnsi="Arial" w:cs="Arial"/>
        </w:rPr>
        <w:footnoteReference w:id="5"/>
      </w:r>
      <w:r>
        <w:rPr>
          <w:rFonts w:ascii="Arial" w:hAnsi="Arial" w:cs="Arial"/>
        </w:rPr>
        <w:t xml:space="preserve">. Navedeno orodje, ki je nastalo v okviru 2. delovnega sklopa, je z </w:t>
      </w:r>
      <w:r>
        <w:rPr>
          <w:rFonts w:ascii="Arial" w:hAnsi="Arial" w:cs="Arial"/>
          <w:iCs/>
        </w:rPr>
        <w:t>ZUNPEOVE</w:t>
      </w:r>
      <w:r>
        <w:rPr>
          <w:rFonts w:ascii="Arial" w:hAnsi="Arial" w:cs="Arial"/>
        </w:rPr>
        <w:t xml:space="preserve"> predvideno kot strokovna podlaga za pripravo TAP OVE. </w:t>
      </w:r>
    </w:p>
    <w:p w14:paraId="7F062CB9" w14:textId="77777777" w:rsidR="006E329D" w:rsidRDefault="006E329D" w:rsidP="006E329D">
      <w:pPr>
        <w:spacing w:line="276" w:lineRule="auto"/>
        <w:jc w:val="both"/>
        <w:rPr>
          <w:rFonts w:ascii="Arial" w:hAnsi="Arial" w:cs="Arial"/>
        </w:rPr>
      </w:pPr>
    </w:p>
    <w:p w14:paraId="2AEEA4A1" w14:textId="77777777" w:rsidR="006E329D" w:rsidRDefault="006E329D" w:rsidP="006E329D">
      <w:pPr>
        <w:spacing w:line="276" w:lineRule="auto"/>
        <w:jc w:val="both"/>
        <w:rPr>
          <w:rFonts w:ascii="Arial" w:hAnsi="Arial" w:cs="Arial"/>
        </w:rPr>
      </w:pPr>
      <w:r>
        <w:rPr>
          <w:rFonts w:ascii="Arial" w:hAnsi="Arial" w:cs="Arial"/>
        </w:rPr>
        <w:t xml:space="preserve">Pri tej strokovni podlagi pa ni bil ključnega pomena v projektu nastali kartografski rezultat, ampak je bil delovni sklop 2 projekta RES </w:t>
      </w:r>
      <w:proofErr w:type="spellStart"/>
      <w:r>
        <w:rPr>
          <w:rFonts w:ascii="Arial" w:hAnsi="Arial" w:cs="Arial"/>
        </w:rPr>
        <w:t>Slovenia</w:t>
      </w:r>
      <w:proofErr w:type="spellEnd"/>
      <w:r>
        <w:rPr>
          <w:rFonts w:ascii="Arial" w:hAnsi="Arial" w:cs="Arial"/>
        </w:rPr>
        <w:t xml:space="preserve"> pripravljen kot »metodološko sredstvo združevanja različnih slojev vhodnih podatkov«, ki ob vnosu ustreznih vhodnih podatkov o varstvenih režimih in o potencialu za proizvodnjo električne energije, omogoča »kartografski prikaz« (potencialnih) prednostnih območij OVE. Kvaliteta in vsebina kartografskega prikaza je torej odvisna od vrste in kvalitete oziroma pravilnosti in podrobnosti vhodnih podatkov. Poleg tega je kartografski prikaz, ki je nastal v projektu RES </w:t>
      </w:r>
      <w:proofErr w:type="spellStart"/>
      <w:r>
        <w:rPr>
          <w:rFonts w:ascii="Arial" w:hAnsi="Arial" w:cs="Arial"/>
        </w:rPr>
        <w:t>Slovenia</w:t>
      </w:r>
      <w:proofErr w:type="spellEnd"/>
      <w:r>
        <w:rPr>
          <w:rFonts w:ascii="Arial" w:hAnsi="Arial" w:cs="Arial"/>
        </w:rPr>
        <w:t xml:space="preserve">, praviloma pripravljen na podlagi zakonodaje, veljavne na dan 30. 6. 2023. To pa pomeni, da v njem še niso upoštevane vse vsebine </w:t>
      </w:r>
      <w:r>
        <w:rPr>
          <w:rFonts w:ascii="Arial" w:hAnsi="Arial" w:cs="Arial"/>
          <w:iCs/>
          <w:sz w:val="22"/>
          <w:szCs w:val="22"/>
        </w:rPr>
        <w:t>ZU</w:t>
      </w:r>
      <w:r>
        <w:rPr>
          <w:rFonts w:ascii="Arial" w:hAnsi="Arial" w:cs="Arial"/>
          <w:iCs/>
        </w:rPr>
        <w:t>NPEOVE in druge morebiti novo nastale pravne in dejanske podlage</w:t>
      </w:r>
      <w:r>
        <w:rPr>
          <w:rFonts w:ascii="Arial" w:hAnsi="Arial" w:cs="Arial"/>
        </w:rPr>
        <w:t>, ki jih je potrebno vključiti v tematski akcijski program. Strokovne podlage je potrebno dopolniti tudi za namene priprave Uredb o NV.</w:t>
      </w:r>
    </w:p>
    <w:p w14:paraId="202E6BDD" w14:textId="77777777" w:rsidR="006E329D" w:rsidRDefault="006E329D" w:rsidP="006E329D">
      <w:pPr>
        <w:spacing w:line="276" w:lineRule="auto"/>
        <w:jc w:val="both"/>
        <w:rPr>
          <w:rFonts w:ascii="Arial" w:hAnsi="Arial" w:cs="Arial"/>
        </w:rPr>
      </w:pPr>
    </w:p>
    <w:p w14:paraId="2FECB9AE" w14:textId="77777777" w:rsidR="006E329D" w:rsidRDefault="006E329D" w:rsidP="006E329D">
      <w:pPr>
        <w:spacing w:line="276" w:lineRule="auto"/>
        <w:jc w:val="both"/>
        <w:rPr>
          <w:rFonts w:ascii="Arial" w:hAnsi="Arial" w:cs="Arial"/>
        </w:rPr>
      </w:pPr>
      <w:r>
        <w:rPr>
          <w:rFonts w:ascii="Arial" w:hAnsi="Arial" w:cs="Arial"/>
        </w:rPr>
        <w:t>Po drugi strani pa so bile pri pripravi matrik upoštevani nekateri osnutki še nesprejetih predpisov (npr. začetih postopkov sprejemanja uredb o vodovarstvenih območjih, uredbe o zavarovanem območju Pohorje) in tudi v tistem trenutku dogovorjena izhodišča (na primer glede oddaljenosti VE od bivanjskih objektov zaradi varstva pred hrupom), ki (še) nimajo pravne podlage, zaradi česar je treba pri pripravi tematskega akcijskega programa in predlogov najustreznejših variant, skupaj z deležniki upoštevati zgolj pravno veljavne predpise na dogovorjeni »presečni datum« in ločeno pretehtati možnost vključitve predpisov v nastajanju na izvedbeni ravni. Kot »presečni dan« se šteje dan oddaje predloga prostorskega akta, pri čemer se v primeru spremenjenih pravnih podlag upoštevajo prehodne določbe, ki urejajo prehod in časovno komponento prehoda v spremenjeno pravno ureditev.</w:t>
      </w:r>
    </w:p>
    <w:p w14:paraId="279C0B20" w14:textId="77777777" w:rsidR="006E329D" w:rsidRDefault="006E329D" w:rsidP="006E329D">
      <w:pPr>
        <w:spacing w:line="276" w:lineRule="auto"/>
        <w:jc w:val="both"/>
        <w:rPr>
          <w:rFonts w:ascii="Arial" w:hAnsi="Arial" w:cs="Arial"/>
        </w:rPr>
      </w:pPr>
    </w:p>
    <w:p w14:paraId="286385F8" w14:textId="77777777" w:rsidR="006E329D" w:rsidRDefault="006E329D" w:rsidP="006E329D">
      <w:pPr>
        <w:spacing w:line="276" w:lineRule="auto"/>
        <w:jc w:val="both"/>
        <w:rPr>
          <w:rFonts w:ascii="Arial" w:hAnsi="Arial" w:cs="Arial"/>
        </w:rPr>
      </w:pPr>
      <w:r>
        <w:rPr>
          <w:rFonts w:ascii="Arial" w:hAnsi="Arial" w:cs="Arial"/>
        </w:rPr>
        <w:t>Čeprav predmet tega javnega naročila ni izdelava tematskega akcijskega programa tudi za hidro energijo, pa naj se p</w:t>
      </w:r>
      <w:r>
        <w:rPr>
          <w:rFonts w:ascii="Arial" w:hAnsi="Arial" w:cs="Arial"/>
          <w:szCs w:val="22"/>
        </w:rPr>
        <w:t xml:space="preserve">regleda in posodobi ali dopolni v okviru projekta RES </w:t>
      </w:r>
      <w:proofErr w:type="spellStart"/>
      <w:r>
        <w:rPr>
          <w:rFonts w:ascii="Arial" w:hAnsi="Arial" w:cs="Arial"/>
          <w:szCs w:val="22"/>
        </w:rPr>
        <w:t>Slovenia</w:t>
      </w:r>
      <w:proofErr w:type="spellEnd"/>
      <w:r>
        <w:rPr>
          <w:rFonts w:ascii="Arial" w:hAnsi="Arial" w:cs="Arial"/>
          <w:szCs w:val="22"/>
        </w:rPr>
        <w:t xml:space="preserve"> že izdelane strokovne podlage za umestitev novih hidro elektrarn, ki dosegajo nazivno moč 10 MW oziroma hidro elektrarn, ki so prostorske ureditve državnega pomena. Izvajalec naj tudi </w:t>
      </w:r>
      <w:r>
        <w:rPr>
          <w:rFonts w:ascii="Arial" w:hAnsi="Arial" w:cs="Arial"/>
        </w:rPr>
        <w:t>poda oceno potenciala proizvodnje električne energije iz vodne energije iz teh hidroelektrarn. V okviru posodobitve strokovnih podlag je potrebno podati tudi oceno proizvodnje malih hidroelektrarn, to je hidroelektrarn nad 100 kW.</w:t>
      </w:r>
    </w:p>
    <w:p w14:paraId="0D174F8B" w14:textId="77777777" w:rsidR="006E329D" w:rsidRDefault="006E329D" w:rsidP="006E329D">
      <w:pPr>
        <w:spacing w:line="276" w:lineRule="auto"/>
        <w:jc w:val="both"/>
        <w:rPr>
          <w:rFonts w:ascii="Arial" w:hAnsi="Arial" w:cs="Arial"/>
        </w:rPr>
      </w:pPr>
    </w:p>
    <w:p w14:paraId="52532FCF" w14:textId="77777777" w:rsidR="006E329D" w:rsidRDefault="006E329D" w:rsidP="006E329D">
      <w:pPr>
        <w:spacing w:line="276" w:lineRule="auto"/>
        <w:jc w:val="both"/>
        <w:rPr>
          <w:rFonts w:ascii="Arial" w:hAnsi="Arial" w:cs="Arial"/>
        </w:rPr>
      </w:pPr>
      <w:r>
        <w:rPr>
          <w:rFonts w:ascii="Arial" w:hAnsi="Arial" w:cs="Arial"/>
        </w:rPr>
        <w:t xml:space="preserve">Za namen raziskave potencialnega hranjenja električne energije v obliki vode naj se v okviru izdelave strokovnih podlag izdela podlage za umestitev novih črpalnih hidro elektrarn (zgornji akumulacijski bazen, dovodni tunel, tlačni cevovod, strojnica, in </w:t>
      </w:r>
      <w:r>
        <w:rPr>
          <w:rFonts w:ascii="Arial" w:hAnsi="Arial" w:cs="Arial"/>
        </w:rPr>
        <w:lastRenderedPageBreak/>
        <w:t xml:space="preserve">spodnji </w:t>
      </w:r>
      <w:proofErr w:type="spellStart"/>
      <w:r>
        <w:rPr>
          <w:rFonts w:ascii="Arial" w:hAnsi="Arial" w:cs="Arial"/>
        </w:rPr>
        <w:t>vtočno</w:t>
      </w:r>
      <w:proofErr w:type="spellEnd"/>
      <w:r>
        <w:rPr>
          <w:rFonts w:ascii="Arial" w:hAnsi="Arial" w:cs="Arial"/>
        </w:rPr>
        <w:t xml:space="preserve">-iztočni objekt), ki imajo inštalirano moč turbine 150 MW ali več. Pri tem pa naj se prvenstveno upošteva, da se za spodnji </w:t>
      </w:r>
      <w:proofErr w:type="spellStart"/>
      <w:r>
        <w:rPr>
          <w:rFonts w:ascii="Arial" w:hAnsi="Arial" w:cs="Arial"/>
        </w:rPr>
        <w:t>vtočno</w:t>
      </w:r>
      <w:proofErr w:type="spellEnd"/>
      <w:r>
        <w:rPr>
          <w:rFonts w:ascii="Arial" w:hAnsi="Arial" w:cs="Arial"/>
        </w:rPr>
        <w:t>-iztočni objekt oziroma za namen črpanja vode prvenstveno uporabijo že obstoječe akumulacije, pri preveritvi območij pa naj se za namen izgradnje zgornjega akumulacijskega bazena prvenstveno  izkorišča naravne značilnosti pokrajine.</w:t>
      </w:r>
    </w:p>
    <w:p w14:paraId="5C5DE766" w14:textId="77777777" w:rsidR="006E329D" w:rsidRDefault="006E329D" w:rsidP="006E329D">
      <w:pPr>
        <w:spacing w:line="276" w:lineRule="auto"/>
        <w:jc w:val="both"/>
        <w:rPr>
          <w:rFonts w:ascii="Arial" w:hAnsi="Arial" w:cs="Arial"/>
        </w:rPr>
      </w:pPr>
    </w:p>
    <w:p w14:paraId="19830DAC" w14:textId="77777777" w:rsidR="006E329D" w:rsidRDefault="006E329D" w:rsidP="006E329D">
      <w:pPr>
        <w:spacing w:line="276" w:lineRule="auto"/>
        <w:jc w:val="both"/>
        <w:rPr>
          <w:rFonts w:ascii="Arial" w:hAnsi="Arial" w:cs="Arial"/>
        </w:rPr>
      </w:pPr>
      <w:r>
        <w:rPr>
          <w:rFonts w:ascii="Arial" w:hAnsi="Arial" w:cs="Arial"/>
        </w:rPr>
        <w:t xml:space="preserve">Za določitev primernih območij za pospešeno uvajanje obnovljivih virov energije se poleg podatkov projekta RES </w:t>
      </w:r>
      <w:proofErr w:type="spellStart"/>
      <w:r>
        <w:rPr>
          <w:rFonts w:ascii="Arial" w:hAnsi="Arial" w:cs="Arial"/>
        </w:rPr>
        <w:t>Slovenia</w:t>
      </w:r>
      <w:proofErr w:type="spellEnd"/>
      <w:r>
        <w:rPr>
          <w:rFonts w:ascii="Arial" w:hAnsi="Arial" w:cs="Arial"/>
        </w:rPr>
        <w:t xml:space="preserve"> lahko uporabi tudi ostale obstoječe uporabne  podatke, kot so </w:t>
      </w:r>
      <w:proofErr w:type="spellStart"/>
      <w:r>
        <w:rPr>
          <w:rFonts w:ascii="Arial" w:hAnsi="Arial" w:cs="Arial"/>
        </w:rPr>
        <w:t>ortofoto</w:t>
      </w:r>
      <w:proofErr w:type="spellEnd"/>
      <w:r>
        <w:rPr>
          <w:rFonts w:ascii="Arial" w:hAnsi="Arial" w:cs="Arial"/>
        </w:rPr>
        <w:t xml:space="preserve"> posnetki, </w:t>
      </w:r>
      <w:proofErr w:type="spellStart"/>
      <w:r>
        <w:rPr>
          <w:rFonts w:ascii="Arial" w:hAnsi="Arial" w:cs="Arial"/>
        </w:rPr>
        <w:t>lidar</w:t>
      </w:r>
      <w:proofErr w:type="spellEnd"/>
      <w:r>
        <w:rPr>
          <w:rFonts w:ascii="Arial" w:hAnsi="Arial" w:cs="Arial"/>
        </w:rPr>
        <w:t xml:space="preserve"> podatki, zbirni kataster gospodarske javne infrastrukture, dejanska raba kmetijskih in gozdnih zemljišč, hidrografija in dejanska raba vodnih zemljišč, državni prostorski načrti in podobno.</w:t>
      </w:r>
    </w:p>
    <w:p w14:paraId="53B03C40" w14:textId="77777777" w:rsidR="006E329D" w:rsidRDefault="006E329D" w:rsidP="006E329D">
      <w:pPr>
        <w:spacing w:line="276" w:lineRule="auto"/>
        <w:jc w:val="both"/>
        <w:rPr>
          <w:rFonts w:ascii="Arial" w:hAnsi="Arial" w:cs="Arial"/>
        </w:rPr>
      </w:pPr>
    </w:p>
    <w:p w14:paraId="2B044901" w14:textId="77777777" w:rsidR="006E329D" w:rsidRDefault="006E329D" w:rsidP="006E329D">
      <w:pPr>
        <w:spacing w:line="276" w:lineRule="auto"/>
        <w:jc w:val="both"/>
        <w:rPr>
          <w:rFonts w:ascii="Arial" w:hAnsi="Arial" w:cs="Arial"/>
        </w:rPr>
      </w:pPr>
      <w:r>
        <w:rPr>
          <w:rFonts w:ascii="Arial" w:hAnsi="Arial" w:cs="Arial"/>
        </w:rPr>
        <w:t xml:space="preserve">Pri pripravi prenovljenih strokovnih podlag bo potrebno upoštevati tudi dejstvo, da </w:t>
      </w:r>
      <w:r>
        <w:rPr>
          <w:rFonts w:ascii="Arial" w:hAnsi="Arial" w:cs="Arial"/>
          <w:iCs/>
        </w:rPr>
        <w:t>ZUNPEOVE</w:t>
      </w:r>
      <w:r>
        <w:rPr>
          <w:rFonts w:ascii="Arial" w:hAnsi="Arial" w:cs="Arial"/>
        </w:rPr>
        <w:t xml:space="preserve"> v 1. do 5. točki prvega odstavka 8. člena ureja t. i. predpisana prednostna območja umeščanja fotonapetostnih naprav, na katerih umeščanje ureja Uredba o podrobnejših pravilih urejanja prostora za umeščanje fotonapetostnih naprav in sprejemnikov sončne energije (v nadaljevanju: Uredba) in ne prostorski (izvedbeni) akti. Glede na navedeno se v okviru javnega naročila – ob upoštevanju vsebine Uredbe – pripravi tudi strokovna ocena potenciala za pridobivanje električne energije na območjih iz 1. do 5. točke prvega odstavka 8. člena ZUNPEOVE, pri čemer naj se posebej upošteva tudi načrtovana vzpostavitev obvezne postavitve fotonapetostnih naprav na obstoječe objekte in parkirišča, ki dosegajo tlorisno površino 1.700 m2, kot jih določa 11. člen ZUNPEOVE. Strokovna ocena potenciala za pridobivanje električne energije na območjih iz 1. – 5. točke prvega odstavka 8. člena ZUNPEOVE naj obsega oceno kvadratur površin, oceno višine investicij v namestitev fotonapetostnih naprav, oceno moči nameščenih naprav ter oceno letne proizvodne električne energije iz teh fotonapetostnih naprav.</w:t>
      </w:r>
    </w:p>
    <w:p w14:paraId="5E717877" w14:textId="77777777" w:rsidR="006E329D" w:rsidRDefault="006E329D" w:rsidP="006E329D">
      <w:pPr>
        <w:spacing w:line="276" w:lineRule="auto"/>
        <w:jc w:val="both"/>
        <w:rPr>
          <w:rFonts w:ascii="Arial" w:hAnsi="Arial" w:cs="Arial"/>
          <w:iCs/>
        </w:rPr>
      </w:pPr>
    </w:p>
    <w:p w14:paraId="4227438C" w14:textId="77777777" w:rsidR="006E329D" w:rsidRDefault="006E329D" w:rsidP="006E329D">
      <w:pPr>
        <w:spacing w:line="276" w:lineRule="auto"/>
        <w:jc w:val="both"/>
        <w:rPr>
          <w:rFonts w:ascii="Arial" w:hAnsi="Arial" w:cs="Arial"/>
        </w:rPr>
      </w:pPr>
      <w:r>
        <w:rPr>
          <w:rFonts w:ascii="Arial" w:hAnsi="Arial" w:cs="Arial"/>
        </w:rPr>
        <w:t xml:space="preserve">Obstoječe strokovne podlage je torej treba pregledati in jih posodobiti oziroma dopolniti na način in v obsegu, da bodo tako tekstualni kot grafični deli strokovnih podlag služili kot podlaga za izdelavo TAP OVE in da bodo uporabni tudi za pripravo lokalnih energetskih konceptov in regionalnih prostorskih planov. Ker ima naročnik namero te podatke vključiti v že obstoječe GIS sisteme, morajo biti podatki izdelani v digitalni obliki. Podatki se zapišejo v formatu </w:t>
      </w:r>
      <w:proofErr w:type="spellStart"/>
      <w:r>
        <w:rPr>
          <w:rFonts w:ascii="Arial" w:hAnsi="Arial" w:cs="Arial"/>
        </w:rPr>
        <w:t>pdf</w:t>
      </w:r>
      <w:proofErr w:type="spellEnd"/>
      <w:r>
        <w:rPr>
          <w:rFonts w:ascii="Arial" w:hAnsi="Arial" w:cs="Arial"/>
        </w:rPr>
        <w:t xml:space="preserve"> (brez omejitev branja, kopiranja in tiskanja). Pripravljeni morajo biti tudi prostorski podatki v vektorski obliki, in sicer morajo biti zapisani v formatu </w:t>
      </w:r>
      <w:proofErr w:type="spellStart"/>
      <w:r>
        <w:rPr>
          <w:rFonts w:ascii="Arial" w:hAnsi="Arial" w:cs="Arial"/>
        </w:rPr>
        <w:t>Shapefile</w:t>
      </w:r>
      <w:proofErr w:type="spellEnd"/>
      <w:r>
        <w:rPr>
          <w:rFonts w:ascii="Arial" w:hAnsi="Arial" w:cs="Arial"/>
        </w:rPr>
        <w:t xml:space="preserve"> (obvezen nabor datotek: </w:t>
      </w:r>
      <w:proofErr w:type="spellStart"/>
      <w:r>
        <w:rPr>
          <w:rFonts w:ascii="Arial" w:hAnsi="Arial" w:cs="Arial"/>
        </w:rPr>
        <w:t>shp</w:t>
      </w:r>
      <w:proofErr w:type="spellEnd"/>
      <w:r>
        <w:rPr>
          <w:rFonts w:ascii="Arial" w:hAnsi="Arial" w:cs="Arial"/>
        </w:rPr>
        <w:t xml:space="preserve">, </w:t>
      </w:r>
      <w:proofErr w:type="spellStart"/>
      <w:r>
        <w:rPr>
          <w:rFonts w:ascii="Arial" w:hAnsi="Arial" w:cs="Arial"/>
        </w:rPr>
        <w:t>shx</w:t>
      </w:r>
      <w:proofErr w:type="spellEnd"/>
      <w:r>
        <w:rPr>
          <w:rFonts w:ascii="Arial" w:hAnsi="Arial" w:cs="Arial"/>
        </w:rPr>
        <w:t xml:space="preserve">, </w:t>
      </w:r>
      <w:proofErr w:type="spellStart"/>
      <w:r>
        <w:rPr>
          <w:rFonts w:ascii="Arial" w:hAnsi="Arial" w:cs="Arial"/>
        </w:rPr>
        <w:t>dbf</w:t>
      </w:r>
      <w:proofErr w:type="spellEnd"/>
      <w:r>
        <w:rPr>
          <w:rFonts w:ascii="Arial" w:hAnsi="Arial" w:cs="Arial"/>
        </w:rPr>
        <w:t xml:space="preserve">, </w:t>
      </w:r>
      <w:proofErr w:type="spellStart"/>
      <w:r>
        <w:rPr>
          <w:rFonts w:ascii="Arial" w:hAnsi="Arial" w:cs="Arial"/>
        </w:rPr>
        <w:t>prj</w:t>
      </w:r>
      <w:proofErr w:type="spellEnd"/>
      <w:r>
        <w:rPr>
          <w:rFonts w:ascii="Arial" w:hAnsi="Arial" w:cs="Arial"/>
        </w:rPr>
        <w:t xml:space="preserve"> in </w:t>
      </w:r>
      <w:proofErr w:type="spellStart"/>
      <w:r>
        <w:rPr>
          <w:rFonts w:ascii="Arial" w:hAnsi="Arial" w:cs="Arial"/>
        </w:rPr>
        <w:t>cpg</w:t>
      </w:r>
      <w:proofErr w:type="spellEnd"/>
      <w:r>
        <w:rPr>
          <w:rFonts w:ascii="Arial" w:hAnsi="Arial" w:cs="Arial"/>
        </w:rPr>
        <w:t xml:space="preserve">; ki se stisnejo v datoteko </w:t>
      </w:r>
      <w:proofErr w:type="spellStart"/>
      <w:r>
        <w:rPr>
          <w:rFonts w:ascii="Arial" w:hAnsi="Arial" w:cs="Arial"/>
        </w:rPr>
        <w:t>zip</w:t>
      </w:r>
      <w:proofErr w:type="spellEnd"/>
      <w:r>
        <w:rPr>
          <w:rFonts w:ascii="Arial" w:hAnsi="Arial" w:cs="Arial"/>
        </w:rPr>
        <w:t xml:space="preserve">). Prostorski podatki v vektorski obliki morajo biti pripravljeni v 2D (ne smejo vključevati vrednosti Z in M). Prostorski podatki v rastrski obliki, se zapišejo v formatu </w:t>
      </w:r>
      <w:proofErr w:type="spellStart"/>
      <w:r>
        <w:rPr>
          <w:rFonts w:ascii="Arial" w:hAnsi="Arial" w:cs="Arial"/>
        </w:rPr>
        <w:t>tiff</w:t>
      </w:r>
      <w:proofErr w:type="spellEnd"/>
      <w:r>
        <w:rPr>
          <w:rFonts w:ascii="Arial" w:hAnsi="Arial" w:cs="Arial"/>
        </w:rPr>
        <w:t xml:space="preserve"> in </w:t>
      </w:r>
      <w:proofErr w:type="spellStart"/>
      <w:r>
        <w:rPr>
          <w:rFonts w:ascii="Arial" w:hAnsi="Arial" w:cs="Arial"/>
        </w:rPr>
        <w:t>tfw</w:t>
      </w:r>
      <w:proofErr w:type="spellEnd"/>
      <w:r>
        <w:rPr>
          <w:rFonts w:ascii="Arial" w:hAnsi="Arial" w:cs="Arial"/>
        </w:rPr>
        <w:t xml:space="preserve"> (pari datotek se stisnejo v datoteko </w:t>
      </w:r>
      <w:proofErr w:type="spellStart"/>
      <w:r>
        <w:rPr>
          <w:rFonts w:ascii="Arial" w:hAnsi="Arial" w:cs="Arial"/>
        </w:rPr>
        <w:t>zip</w:t>
      </w:r>
      <w:proofErr w:type="spellEnd"/>
      <w:r>
        <w:rPr>
          <w:rFonts w:ascii="Arial" w:hAnsi="Arial" w:cs="Arial"/>
        </w:rPr>
        <w:t xml:space="preserve">). Prostorski podatki se izdelajo v državnem koordinatnem sistemu D96/TM. Izdelajo se v metrih. Datoteke se poimenujejo z akronimi, ki niso daljši od petdesetih znakov. Pri poimenovanju ni dovoljeno uporabljati šumnikov in naslednjih znakov: presledek \ / : * ? " &lt; &gt; | , ; : = [ ] . %. Imena datotek v posameznih mapah skupaj z naslovnimi mapami ne smejo presegati 150 znakov. Formati datotek se poimenujejo izključno z malimi črkami </w:t>
      </w:r>
      <w:r>
        <w:rPr>
          <w:rFonts w:ascii="Arial" w:hAnsi="Arial" w:cs="Arial"/>
        </w:rPr>
        <w:lastRenderedPageBreak/>
        <w:t>(primer: kazalo.pdf) V kolikor bo za dokončanje naloge dogovorjeno, da se jo izdela v drugačni obliki, se lahko izdelovalec in naročnik tako dogovorita v uvodnem poročilu. Pri tem pa je treba upoštevati, da bo treba strokovne podlage v procesu prilagoditi večkrat. V končni fazi morajo biti vse strokovne podlage pripravljene na dan oddaje predloga TAP OVE oziroma dan oddaje predlogov uredb o NV (če ta ni isti).</w:t>
      </w:r>
    </w:p>
    <w:p w14:paraId="77573549" w14:textId="77777777" w:rsidR="006E329D" w:rsidRDefault="006E329D" w:rsidP="006E329D">
      <w:pPr>
        <w:spacing w:line="276" w:lineRule="auto"/>
        <w:jc w:val="both"/>
        <w:rPr>
          <w:rFonts w:ascii="Arial" w:hAnsi="Arial" w:cs="Arial"/>
        </w:rPr>
      </w:pPr>
    </w:p>
    <w:p w14:paraId="214AF593" w14:textId="77777777" w:rsidR="006E329D" w:rsidRDefault="006E329D" w:rsidP="006E329D">
      <w:pPr>
        <w:spacing w:line="276" w:lineRule="auto"/>
        <w:jc w:val="both"/>
        <w:rPr>
          <w:rFonts w:ascii="Arial" w:hAnsi="Arial" w:cs="Arial"/>
          <w:iCs/>
        </w:rPr>
      </w:pPr>
    </w:p>
    <w:p w14:paraId="53BBC7CA" w14:textId="77777777" w:rsidR="006E329D" w:rsidRDefault="006E329D" w:rsidP="006E329D">
      <w:pPr>
        <w:spacing w:line="276" w:lineRule="auto"/>
        <w:jc w:val="both"/>
        <w:rPr>
          <w:rFonts w:ascii="Arial" w:hAnsi="Arial" w:cs="Arial"/>
          <w:b/>
          <w:bCs/>
          <w:iCs/>
        </w:rPr>
      </w:pPr>
      <w:r>
        <w:rPr>
          <w:rFonts w:ascii="Arial" w:hAnsi="Arial" w:cs="Arial"/>
          <w:b/>
          <w:bCs/>
          <w:iCs/>
        </w:rPr>
        <w:t>2.2. Tematski akcijski program</w:t>
      </w:r>
    </w:p>
    <w:p w14:paraId="65EC83D8" w14:textId="77777777" w:rsidR="006E329D" w:rsidRDefault="006E329D" w:rsidP="006E329D">
      <w:pPr>
        <w:spacing w:line="276" w:lineRule="auto"/>
        <w:jc w:val="both"/>
        <w:rPr>
          <w:rFonts w:ascii="Arial" w:hAnsi="Arial" w:cs="Arial"/>
          <w:iCs/>
        </w:rPr>
      </w:pPr>
    </w:p>
    <w:p w14:paraId="3D8AF226" w14:textId="77777777" w:rsidR="006E329D" w:rsidRDefault="006E329D" w:rsidP="006E329D">
      <w:pPr>
        <w:spacing w:line="276" w:lineRule="auto"/>
        <w:jc w:val="both"/>
        <w:rPr>
          <w:rFonts w:ascii="Arial" w:hAnsi="Arial" w:cs="Arial"/>
        </w:rPr>
      </w:pPr>
      <w:r>
        <w:rPr>
          <w:rFonts w:ascii="Arial" w:hAnsi="Arial" w:cs="Arial"/>
        </w:rPr>
        <w:t xml:space="preserve">Tematski akcijski program se izdela za določitev potencialnih prednostnih območij za postavitev fotonapetostnih in vetrnih proizvodnih naprav in z njimi povezane omrežne infrastrukture in se pripravi na podlagi posodobljenih in dopolnjenih strokovnih podlag. V TAP OVE se, skladno z Direktivo (EU) 2023/2413, določijo ustrezna pravila za območja za pospešeno uvajanje obnovljivih virov energije, vključno z morebiti potrebnimi učinkovitimi omilitvenimi ukrepi za postavitev obratov za proizvodnjo energije iz obnovljivih virov ter objektov za shranjevanje energije na  lokaciji (kjer je smiselno to predvideti). Vse z namenom preprečitve morebitnih bistvenih škodljivih vplivov na okolje. Zagotoviti je namreč potrebno sorazmerno in pravočasno izvajanje ustreznih omilitvenih ukrepov, da se zagotovi skladnost z obveznostmi Direktive 92/43/EGS (direktiva o habitatih), Direktive 2009/147/EGS (direktiva o pticah) in  Direktive 2000/60/ES (vodna direktiva) ter da se prepreči poslabšanje in doseže dobro ekološko stanje ali dober ekološki potencial v skladu z Direktivo 2000/60/ES. Ta pravila morajo biti prilagojena posebnostim posameznega opredeljenega območja za pospešeno uvajanje obnovljivih virov energije, vrsti oziroma vrstam tehnologije za energijo iz obnovljivih virov, ki naj bi se uvedle na posameznem območju, ter ugotovljenemu vplivu na okolje. </w:t>
      </w:r>
    </w:p>
    <w:p w14:paraId="16787F3D" w14:textId="77777777" w:rsidR="006E329D" w:rsidRDefault="006E329D" w:rsidP="006E329D">
      <w:pPr>
        <w:spacing w:line="276" w:lineRule="auto"/>
        <w:jc w:val="both"/>
        <w:rPr>
          <w:rFonts w:ascii="Arial" w:hAnsi="Arial" w:cs="Arial"/>
        </w:rPr>
      </w:pPr>
    </w:p>
    <w:p w14:paraId="27B5FC10" w14:textId="77777777" w:rsidR="006E329D" w:rsidRDefault="006E329D" w:rsidP="006E329D">
      <w:pPr>
        <w:spacing w:line="276" w:lineRule="auto"/>
        <w:jc w:val="both"/>
        <w:rPr>
          <w:rFonts w:ascii="Arial" w:hAnsi="Arial" w:cs="Arial"/>
        </w:rPr>
      </w:pPr>
      <w:r>
        <w:rPr>
          <w:rFonts w:ascii="Arial" w:hAnsi="Arial" w:cs="Arial"/>
        </w:rPr>
        <w:t>ZUreP-3</w:t>
      </w:r>
      <w:r>
        <w:rPr>
          <w:rStyle w:val="Sprotnaopomba-sklic"/>
          <w:rFonts w:ascii="Arial" w:hAnsi="Arial" w:cs="Arial"/>
        </w:rPr>
        <w:footnoteReference w:id="6"/>
      </w:r>
      <w:r>
        <w:rPr>
          <w:rFonts w:ascii="Arial" w:hAnsi="Arial" w:cs="Arial"/>
          <w:iCs/>
        </w:rPr>
        <w:t xml:space="preserve"> ureja </w:t>
      </w:r>
      <w:r>
        <w:rPr>
          <w:rFonts w:ascii="Arial" w:hAnsi="Arial" w:cs="Arial"/>
        </w:rPr>
        <w:t xml:space="preserve">razmejitev med prostorskimi ureditvami državnega in lokalnega  pomena, tudi na področju energetske infrastrukture. Ker ZUNPEOVE v 7.členu predpisuje posebnosti glede občinskega načrtovanja na potencialnih prednostnih območjih, naj se v TAP OVE za določitev potencialnih prednostnih območij za umestitev fotonapetostnih naprav (njegovi strateški vsebini in podrobnejših strokovnih podlagah za izvedbeno načrtovanje) v največji možni meri vključijo tudi območja za postavitev fotonapetostnih ali vetrnih proizvodnih naprav skupne nazivne moči 4 MW ali več (ZUNPEOVE v 19. členu določa soodgovornost občine za doseganje ciljev OVE, kamor spada tudi obvezna obravnava pobud za pripravo ali spremembo občinskega prostorskega izvedbenega akta, s katero se predlaga umestitev fotonapetostnih ali vetrnih proizvodnih naprav z nazivno električno močjo nad 4 MW), ki so prostorske ureditve lokalnega pomena. Pri določevanju potencialnih prednostnih območjih za uvajanje vetrnih elektrarn državni ravni se bo, kadar je ob upoštevanju </w:t>
      </w:r>
      <w:r>
        <w:rPr>
          <w:rFonts w:ascii="Arial" w:hAnsi="Arial" w:cs="Arial"/>
        </w:rPr>
        <w:lastRenderedPageBreak/>
        <w:t xml:space="preserve">potenciala in glede na lokacijo oziroma območje, ki v geografskem in krajinskem smislu predstavlja enovito območje, to primerno, predvidi umeščanje </w:t>
      </w:r>
      <w:proofErr w:type="spellStart"/>
      <w:r>
        <w:rPr>
          <w:rFonts w:ascii="Arial" w:hAnsi="Arial" w:cs="Arial"/>
        </w:rPr>
        <w:t>t.i</w:t>
      </w:r>
      <w:proofErr w:type="spellEnd"/>
      <w:r>
        <w:rPr>
          <w:rFonts w:ascii="Arial" w:hAnsi="Arial" w:cs="Arial"/>
        </w:rPr>
        <w:t>. polja vetrnih elektrarn. To pomeni umeščanje treh ali več vetrnih proizvodnih naprav, ki skupaj dosegajo ali presegajo nazivno moč 10 MW.</w:t>
      </w:r>
    </w:p>
    <w:p w14:paraId="0B93AE6F" w14:textId="77777777" w:rsidR="006E329D" w:rsidRDefault="006E329D" w:rsidP="006E329D">
      <w:pPr>
        <w:spacing w:line="276" w:lineRule="auto"/>
        <w:jc w:val="both"/>
        <w:rPr>
          <w:rFonts w:ascii="Arial" w:hAnsi="Arial" w:cs="Arial"/>
        </w:rPr>
      </w:pPr>
    </w:p>
    <w:p w14:paraId="3B9789C7" w14:textId="77777777" w:rsidR="006E329D" w:rsidRDefault="006E329D" w:rsidP="006E329D">
      <w:pPr>
        <w:spacing w:line="276" w:lineRule="auto"/>
        <w:jc w:val="both"/>
        <w:rPr>
          <w:rFonts w:ascii="Arial" w:hAnsi="Arial" w:cs="Arial"/>
        </w:rPr>
      </w:pPr>
      <w:r>
        <w:rPr>
          <w:rFonts w:ascii="Arial" w:hAnsi="Arial" w:cs="Arial"/>
        </w:rPr>
        <w:t>V postopek priprave TAP OVE in predlogov uredb o NV je treba vključiti lokalne skupnosti, na območju katerih se nahajajo območja z večjim potencialom proizvodnje električne energije – potencialna prednostna območja OVE, v največji meri pa tudi naročnike državnih in lokalnih prostorskih ureditev fotonapetostnih in vetrnih proizvodnih naprav, ki so za namene prostorskega načrtovanja že pridobili določene strokovne podlage. Prav tako je treba v proces priprave TAP OVE, kolikor so relevantna, vključiti tudi že obstoječa spoznanja in strokovne podlage postopkov priprave regionalnih prostorskih planov. Pri sodelovanju javnosti izvajalec v sodelovanju in soglasju z naročnikom deluje čim bolj vključujoče in si prizadeva, da vključuje strokovna in splošna javnost od vsega začetka in v vseh ključnih korakih izvedbe tega javnega naročila. Način vključevanja javnosti se podrobneje dogovori v uvodnem poročilu.</w:t>
      </w:r>
    </w:p>
    <w:p w14:paraId="3F8D6CA3" w14:textId="77777777" w:rsidR="006E329D" w:rsidRDefault="006E329D" w:rsidP="006E329D">
      <w:pPr>
        <w:spacing w:line="276" w:lineRule="auto"/>
        <w:jc w:val="both"/>
        <w:rPr>
          <w:rFonts w:ascii="Arial" w:hAnsi="Arial" w:cs="Arial"/>
        </w:rPr>
      </w:pPr>
    </w:p>
    <w:p w14:paraId="2F8D7EC9" w14:textId="77777777" w:rsidR="006E329D" w:rsidRDefault="006E329D" w:rsidP="006E329D">
      <w:pPr>
        <w:spacing w:line="276" w:lineRule="auto"/>
        <w:jc w:val="both"/>
        <w:rPr>
          <w:rFonts w:ascii="Arial" w:hAnsi="Arial" w:cs="Arial"/>
        </w:rPr>
      </w:pPr>
      <w:r>
        <w:rPr>
          <w:rFonts w:ascii="Arial" w:hAnsi="Arial" w:cs="Arial"/>
        </w:rPr>
        <w:t xml:space="preserve">Izvajalec mora poskrbeti, da državni in lokalni nosilci urejanja prostora s svojimi mnenji in stališči vsebinsko sodelujejo pri pripravi TAP OVE, torej da ne gre zgolj za podajanje smernic in mnenj, temveč se pripravi analizo njihovih stališč ter se z njimi tvorno sodeluje oz. usklajuje. </w:t>
      </w:r>
    </w:p>
    <w:p w14:paraId="6245A921" w14:textId="77777777" w:rsidR="006E329D" w:rsidRDefault="006E329D" w:rsidP="006E329D">
      <w:pPr>
        <w:spacing w:line="276" w:lineRule="auto"/>
        <w:jc w:val="both"/>
        <w:rPr>
          <w:rFonts w:ascii="Arial" w:hAnsi="Arial" w:cs="Arial"/>
        </w:rPr>
      </w:pPr>
    </w:p>
    <w:p w14:paraId="2576351A" w14:textId="77777777" w:rsidR="006E329D" w:rsidRDefault="006E329D" w:rsidP="006E329D">
      <w:pPr>
        <w:spacing w:line="276" w:lineRule="auto"/>
        <w:jc w:val="both"/>
        <w:rPr>
          <w:rFonts w:ascii="Arial" w:hAnsi="Arial" w:cs="Arial"/>
        </w:rPr>
      </w:pPr>
      <w:r>
        <w:rPr>
          <w:rFonts w:ascii="Arial" w:hAnsi="Arial" w:cs="Arial"/>
        </w:rPr>
        <w:t>Vzporedno s tem javnim naročilom se bo za namen izvedbe javnega naročila izvajal tudi postopek celovite presoje vplivov na okolje (v nadaljevanju: CPVO), ki pa je predmet ločenega javnega naročila. Zato mora izvajalec tega javnega naročila zagotoviti tesno vsebinsko, strokovno in tehnično sodelovanje z izvajalcem, ki bo izbran za pripravo okoljskega poročila oziroma podporo pri izvedbi CPVO. Pri tem je potrebno upoštevati, da bodo v postopku CPVO sodelovali organi (in lahko tudi stranski udeleženci), ki so pristojni za varovanje javnega interesa na posameznem področju.</w:t>
      </w:r>
    </w:p>
    <w:p w14:paraId="42DFDF51" w14:textId="77777777" w:rsidR="006E329D" w:rsidRDefault="006E329D" w:rsidP="006E329D">
      <w:pPr>
        <w:spacing w:line="276" w:lineRule="auto"/>
        <w:jc w:val="both"/>
        <w:rPr>
          <w:rFonts w:ascii="Arial" w:hAnsi="Arial" w:cs="Arial"/>
        </w:rPr>
      </w:pPr>
    </w:p>
    <w:p w14:paraId="2186FB19" w14:textId="77777777" w:rsidR="006E329D" w:rsidRDefault="006E329D" w:rsidP="006E329D">
      <w:pPr>
        <w:spacing w:line="276" w:lineRule="auto"/>
        <w:jc w:val="both"/>
        <w:rPr>
          <w:rFonts w:ascii="Arial" w:hAnsi="Arial" w:cs="Arial"/>
        </w:rPr>
      </w:pPr>
      <w:r>
        <w:rPr>
          <w:rFonts w:ascii="Arial" w:hAnsi="Arial" w:cs="Arial"/>
        </w:rPr>
        <w:t xml:space="preserve">Izvajalec mora poskrbeti, da bo javnosti omogočeno podajanje mnenja in pripomb v več fazah tako na objavljen osnutek TAP OVE kot na osnutek okoljskega poročila. Končno vsebino TAP OVE bo treba prilagoditi rezultatom in zahtevam CPVO, kot tudi, da se predloge in pripombe javnosti skrbno obravnava ter vsebino TAP OVE prilagodi smiselnim in upoštevnim pripombam javnosti. </w:t>
      </w:r>
    </w:p>
    <w:p w14:paraId="525BAB4C" w14:textId="77777777" w:rsidR="006E329D" w:rsidRDefault="006E329D" w:rsidP="006E329D">
      <w:pPr>
        <w:spacing w:line="276" w:lineRule="auto"/>
        <w:jc w:val="both"/>
        <w:rPr>
          <w:rFonts w:ascii="Arial" w:hAnsi="Arial" w:cs="Arial"/>
        </w:rPr>
      </w:pPr>
    </w:p>
    <w:p w14:paraId="21C76BD0" w14:textId="77777777" w:rsidR="006E329D" w:rsidRDefault="006E329D" w:rsidP="006E329D">
      <w:pPr>
        <w:spacing w:line="276" w:lineRule="auto"/>
        <w:jc w:val="both"/>
        <w:rPr>
          <w:rFonts w:ascii="Arial" w:hAnsi="Arial" w:cs="Arial"/>
          <w:bCs/>
        </w:rPr>
      </w:pPr>
      <w:r>
        <w:rPr>
          <w:rFonts w:ascii="Arial" w:hAnsi="Arial" w:cs="Arial"/>
          <w:bCs/>
        </w:rPr>
        <w:t xml:space="preserve">TAP OVE vsebuje tekstualni in grafični del. Vse verzije (osnutki, predlogi, končni akt) morajo biti napisane v slovenskem jeziku ter izdelane in predane v analogni in elektronski obliki, pri čemer mora biti končni predlog oziroma končni akt predan v vsaj osmih (8) fizičnih izvodih. Grafični podatki morajo biti izdelani v merilu in na način ter predani v obliki, kot se to podrobneje določi v uvodnem poročilu. </w:t>
      </w:r>
      <w:r>
        <w:rPr>
          <w:rFonts w:ascii="Arial" w:hAnsi="Arial" w:cs="Arial"/>
        </w:rPr>
        <w:t xml:space="preserve">Grafični prikazi v digitalni obliki morajo biti izdelani na način, da bodo kompatibilni z obstoječimi sistemi </w:t>
      </w:r>
      <w:r>
        <w:rPr>
          <w:rFonts w:ascii="Arial" w:hAnsi="Arial" w:cs="Arial"/>
        </w:rPr>
        <w:lastRenderedPageBreak/>
        <w:t xml:space="preserve">(GIS, Atlas Okolja, prihajajoči energetski informacijski sistem </w:t>
      </w:r>
      <w:proofErr w:type="spellStart"/>
      <w:r>
        <w:rPr>
          <w:rFonts w:ascii="Arial" w:hAnsi="Arial" w:cs="Arial"/>
        </w:rPr>
        <w:t>EnergIS</w:t>
      </w:r>
      <w:proofErr w:type="spellEnd"/>
      <w:r>
        <w:rPr>
          <w:rFonts w:ascii="Arial" w:hAnsi="Arial" w:cs="Arial"/>
        </w:rPr>
        <w:t xml:space="preserve">) prostorskih prikazov in na tak način na voljo širši javnosti. Grafični prikazi morajo biti izdelani vsaj v takšnem merilu, da bo možno na podlagi njih nadaljevati s pripravo predlogov uredb o NV in bodo podlaga za nadaljnji postopek po varianti iz prve alineje prvega odstavka 110. člena ZUREP-3, »delni združen postopek«. Dostop do s tem javnim naročilom pridobljenih podatkov bo potrebno javnosti zagotoviti na način, ki bo zagotavljal ustrezno razumevanje metodološkega pristopa in kartografskih prikazov. </w:t>
      </w:r>
      <w:r>
        <w:rPr>
          <w:rFonts w:ascii="Arial" w:hAnsi="Arial" w:cs="Arial"/>
          <w:bCs/>
        </w:rPr>
        <w:t>Obrazložitev in zajeti podatki (tabele, katalogi) morajo biti predani v formatu, ki je berljiv s prosto-dostopno programsko opremo.</w:t>
      </w:r>
    </w:p>
    <w:p w14:paraId="28964EBB" w14:textId="77777777" w:rsidR="00355EDD" w:rsidRDefault="00355EDD" w:rsidP="006E329D">
      <w:pPr>
        <w:spacing w:line="276" w:lineRule="auto"/>
        <w:jc w:val="both"/>
        <w:rPr>
          <w:rFonts w:ascii="Arial" w:hAnsi="Arial" w:cs="Arial"/>
          <w:bCs/>
        </w:rPr>
      </w:pPr>
    </w:p>
    <w:p w14:paraId="090293CF" w14:textId="77777777" w:rsidR="00355EDD" w:rsidRDefault="00355EDD" w:rsidP="00355EDD">
      <w:pPr>
        <w:spacing w:line="276" w:lineRule="auto"/>
        <w:jc w:val="both"/>
        <w:rPr>
          <w:rFonts w:ascii="Arial" w:hAnsi="Arial" w:cs="Arial"/>
        </w:rPr>
      </w:pPr>
      <w:r>
        <w:rPr>
          <w:rFonts w:ascii="Arial" w:hAnsi="Arial" w:cs="Arial"/>
        </w:rPr>
        <w:t>Za namen objave rezultatov se v okviru javnega naročila izdela internetno stran, na kateri bodo lahko rezultati javno predstavljeni. Spletna stran mora vsebovati tako besedilni del kot tudi grafične podatke, iz katerih bo jasno razvidno, kje se nahajajo potencialna prednostna območja. Podrobneje bo postopek izdelave spletne strani ter obseg podatkov dogovorjen v uvodnem poročilu oziroma tekom izvajanja javnega naročila.</w:t>
      </w:r>
    </w:p>
    <w:p w14:paraId="744F4710" w14:textId="77777777" w:rsidR="00355EDD" w:rsidRDefault="00355EDD" w:rsidP="006E329D">
      <w:pPr>
        <w:spacing w:line="276" w:lineRule="auto"/>
        <w:jc w:val="both"/>
        <w:rPr>
          <w:rFonts w:ascii="Arial" w:hAnsi="Arial" w:cs="Arial"/>
          <w:bCs/>
        </w:rPr>
      </w:pPr>
    </w:p>
    <w:p w14:paraId="11CCD5C2" w14:textId="77777777" w:rsidR="006E329D" w:rsidRDefault="006E329D" w:rsidP="006E329D">
      <w:pPr>
        <w:spacing w:line="276" w:lineRule="auto"/>
        <w:jc w:val="both"/>
        <w:rPr>
          <w:rFonts w:ascii="Arial" w:hAnsi="Arial" w:cs="Arial"/>
          <w:b/>
          <w:bCs/>
          <w:iCs/>
        </w:rPr>
      </w:pPr>
      <w:r>
        <w:rPr>
          <w:rFonts w:ascii="Arial" w:hAnsi="Arial" w:cs="Arial"/>
          <w:b/>
          <w:bCs/>
          <w:iCs/>
        </w:rPr>
        <w:t>2.3. Predlogi uredb o najustreznejši varianti</w:t>
      </w:r>
    </w:p>
    <w:p w14:paraId="7A311B8F" w14:textId="77777777" w:rsidR="006E329D" w:rsidRDefault="006E329D" w:rsidP="006E329D">
      <w:pPr>
        <w:spacing w:line="276" w:lineRule="auto"/>
        <w:jc w:val="both"/>
        <w:rPr>
          <w:rFonts w:ascii="Arial" w:hAnsi="Arial" w:cs="Arial"/>
        </w:rPr>
      </w:pPr>
    </w:p>
    <w:p w14:paraId="48FB43F8" w14:textId="77777777" w:rsidR="006E329D" w:rsidRDefault="006E329D" w:rsidP="006E329D">
      <w:pPr>
        <w:spacing w:line="276" w:lineRule="auto"/>
        <w:jc w:val="both"/>
        <w:rPr>
          <w:rFonts w:ascii="Arial" w:hAnsi="Arial" w:cs="Arial"/>
        </w:rPr>
      </w:pPr>
      <w:r>
        <w:rPr>
          <w:rFonts w:ascii="Arial" w:hAnsi="Arial" w:cs="Arial"/>
          <w:iCs/>
        </w:rPr>
        <w:t>ZUNPEOVE</w:t>
      </w:r>
      <w:r>
        <w:rPr>
          <w:rFonts w:ascii="Arial" w:hAnsi="Arial" w:cs="Arial"/>
        </w:rPr>
        <w:t xml:space="preserve"> določa v tretjem odstavku 5. člena, da se v TAP OVE opredelijo predlogi izvedljivih variant za umestitev fotonapetostnih naprav in vetrnih proizvodnih naprav in z njimi povezane omrežne infrastrukture ter določijo usmeritve za njihovo prostorsko izvedbeno načrtovanje na državni in občinski ravni. Po </w:t>
      </w:r>
      <w:r>
        <w:rPr>
          <w:rFonts w:ascii="Arial" w:hAnsi="Arial" w:cs="Arial"/>
          <w:iCs/>
        </w:rPr>
        <w:t>ZUNPEOVE</w:t>
      </w:r>
      <w:r>
        <w:rPr>
          <w:rFonts w:ascii="Arial" w:hAnsi="Arial" w:cs="Arial"/>
        </w:rPr>
        <w:t xml:space="preserve"> se mora </w:t>
      </w:r>
      <w:r>
        <w:rPr>
          <w:rFonts w:ascii="Arial" w:hAnsi="Arial" w:cs="Arial"/>
          <w:b/>
          <w:bCs/>
          <w:i/>
          <w:iCs/>
        </w:rPr>
        <w:t>vsebina TAP OVE pripraviti tako, da se lahko že neposredno na njegovi podlagi za večje fotonapetostne naprave oziroma vetrne proizvodne naprave</w:t>
      </w:r>
      <w:r>
        <w:rPr>
          <w:rFonts w:ascii="Arial" w:hAnsi="Arial" w:cs="Arial"/>
          <w:i/>
          <w:iCs/>
        </w:rPr>
        <w:t xml:space="preserve">, ki so prostorske ureditve državnega pomena na področju energetske infrastrukture, </w:t>
      </w:r>
      <w:r>
        <w:rPr>
          <w:rFonts w:ascii="Arial" w:hAnsi="Arial" w:cs="Arial"/>
          <w:b/>
          <w:bCs/>
          <w:i/>
          <w:iCs/>
        </w:rPr>
        <w:t>v čim večji meri pripravijo predlogi uredb(e) o najustreznejši varianti</w:t>
      </w:r>
      <w:r>
        <w:rPr>
          <w:rFonts w:ascii="Arial" w:hAnsi="Arial" w:cs="Arial"/>
        </w:rPr>
        <w:t xml:space="preserve">, pri čemer omogoča, da se na potencialnih prednostnih območjih omenjeni prostorski izvedbeni akti sprejmejo (že) sočasno s tematskim akcijskim programom. </w:t>
      </w:r>
    </w:p>
    <w:p w14:paraId="6A6B6738" w14:textId="77777777" w:rsidR="006E329D" w:rsidRDefault="006E329D" w:rsidP="006E329D">
      <w:pPr>
        <w:spacing w:line="276" w:lineRule="auto"/>
        <w:jc w:val="both"/>
        <w:rPr>
          <w:rFonts w:ascii="Arial" w:hAnsi="Arial" w:cs="Arial"/>
        </w:rPr>
      </w:pPr>
    </w:p>
    <w:p w14:paraId="3563BF4A" w14:textId="77777777" w:rsidR="006E329D" w:rsidRDefault="006E329D" w:rsidP="006E329D">
      <w:pPr>
        <w:spacing w:line="276" w:lineRule="auto"/>
        <w:jc w:val="both"/>
        <w:rPr>
          <w:rFonts w:ascii="Arial" w:hAnsi="Arial" w:cs="Arial"/>
        </w:rPr>
      </w:pPr>
      <w:r>
        <w:rPr>
          <w:rFonts w:ascii="Arial" w:hAnsi="Arial" w:cs="Arial"/>
        </w:rPr>
        <w:t>Znotraj potencialnih prednostnih območij se bodo v okviru tega javnega naročila pripravile idejne rešitve umestitev fotonapetostnih naprav in vetrnih proizvodnih naprav v prostor. Na podlagi teh idejnih rešitev se bodo pripravili predlogi izvedljivih variant. Za potencialna prednostna območja in predloge izvedljivih variant se bo nato izdelalo idejne zasnove projektnih rešitev umestitev fotonapetostnih naprav in vetrnih proizvodnih naprav. Način oziroma nivo podrobnosti izdelave idejnih rešitev se bodo dogovorilo v uvodnem poročilu, upošteva pa naj se, da morajo biti (študije variant) izdelane na način in v natančnosti, ki bo omogočila bistvene podatke in naknadno izdelavo uredbe o NV, pri čemer naj se upošteva, da mora biti iz podatkov jasno razvidna pojavnost OVE naprav, oddaljenost OVE naprav od bivališč oziroma stanovanjskih objektov, dostopnost cestnih poti do OVE naprav ter prikaz in določitev območij poteka povezav za priklop naprav na elektroenergetsko omrežje.</w:t>
      </w:r>
    </w:p>
    <w:p w14:paraId="4EAE3B98" w14:textId="77777777" w:rsidR="006E329D" w:rsidRDefault="006E329D" w:rsidP="006E329D">
      <w:pPr>
        <w:spacing w:line="276" w:lineRule="auto"/>
        <w:jc w:val="both"/>
        <w:rPr>
          <w:rFonts w:ascii="Arial" w:hAnsi="Arial" w:cs="Arial"/>
        </w:rPr>
      </w:pPr>
    </w:p>
    <w:p w14:paraId="0D311B86" w14:textId="77777777" w:rsidR="006E329D" w:rsidRDefault="006E329D" w:rsidP="006E329D">
      <w:pPr>
        <w:spacing w:line="276" w:lineRule="auto"/>
        <w:jc w:val="both"/>
        <w:rPr>
          <w:rFonts w:ascii="Arial" w:hAnsi="Arial" w:cs="Arial"/>
        </w:rPr>
      </w:pPr>
      <w:r>
        <w:rPr>
          <w:rFonts w:ascii="Arial" w:hAnsi="Arial" w:cs="Arial"/>
        </w:rPr>
        <w:lastRenderedPageBreak/>
        <w:t xml:space="preserve">V okviru tega javnega naročila naj se izdela toliko predlogov uredb o NV za načrtovanje vetrnih proizvodnih naprav državnega oziroma skupnega pomena, da se bo z njimi vsaj doseglo cilje za pridobivanje električne energije iz vetra do leta 2030, kot so določeni v posodobljenem NEPN (to je izkoriščanje energije iz vetra do leta 2030 s proizvodnjo 356 GWh elektrike letno oziroma inštalirane 150 MW skupne nazivne moči). V kolikor bo okoljsko sprejemljivo, pa naj se izdela toliko predlogov uredb o NV, da se bo te cilje preseglo za 50 %. V okviru tega javnega naročila naj se izdela vsaj uredba o NV za načrtovanje večjih fotonapetostnih proizvodnih naprav na Družmirskem in Velenjskem jezeru. Po dogovoru z naročnikom pa lahko izvajalec pripravi tudi več predlogov Uredb. Koliko predlogov Uredb o NV bo mogoče pripraviti, se bo izkazalo tekom postopka priprave TAP OVE oziroma v postopku CPVO oziroma bo to dogovorjeno z naročnikom tekom izvajanja projekta. </w:t>
      </w:r>
    </w:p>
    <w:p w14:paraId="2FF9AD56" w14:textId="77777777" w:rsidR="006E329D" w:rsidRDefault="006E329D" w:rsidP="006E329D">
      <w:pPr>
        <w:spacing w:line="276" w:lineRule="auto"/>
        <w:jc w:val="both"/>
        <w:rPr>
          <w:rFonts w:ascii="Arial" w:hAnsi="Arial" w:cs="Arial"/>
        </w:rPr>
      </w:pPr>
    </w:p>
    <w:p w14:paraId="187B84ED" w14:textId="77777777" w:rsidR="006E329D" w:rsidRDefault="006E329D" w:rsidP="006E329D">
      <w:pPr>
        <w:spacing w:line="276" w:lineRule="auto"/>
        <w:jc w:val="both"/>
        <w:rPr>
          <w:rFonts w:ascii="Arial" w:hAnsi="Arial" w:cs="Arial"/>
        </w:rPr>
      </w:pPr>
      <w:r>
        <w:rPr>
          <w:rFonts w:ascii="Arial" w:hAnsi="Arial" w:cs="Arial"/>
        </w:rPr>
        <w:t>Predlogi TAP-OVE in uredb o NV se izdelajo upoštevajoč:</w:t>
      </w:r>
    </w:p>
    <w:p w14:paraId="55A732EA" w14:textId="77777777" w:rsidR="006E329D" w:rsidRDefault="006E329D" w:rsidP="006E329D">
      <w:pPr>
        <w:pStyle w:val="Odstavekseznama"/>
        <w:numPr>
          <w:ilvl w:val="0"/>
          <w:numId w:val="2"/>
        </w:numPr>
        <w:spacing w:line="276" w:lineRule="auto"/>
        <w:jc w:val="both"/>
        <w:rPr>
          <w:rFonts w:ascii="Arial" w:hAnsi="Arial" w:cs="Arial"/>
        </w:rPr>
      </w:pPr>
      <w:r>
        <w:rPr>
          <w:rFonts w:ascii="Arial" w:hAnsi="Arial" w:cs="Arial"/>
        </w:rPr>
        <w:t>veljavno relevantno nacionalno in EU zakonodajo,</w:t>
      </w:r>
    </w:p>
    <w:p w14:paraId="0A592B67" w14:textId="77777777" w:rsidR="006E329D" w:rsidRDefault="006E329D" w:rsidP="006E329D">
      <w:pPr>
        <w:pStyle w:val="Odstavekseznama"/>
        <w:numPr>
          <w:ilvl w:val="0"/>
          <w:numId w:val="2"/>
        </w:numPr>
        <w:spacing w:line="276" w:lineRule="auto"/>
        <w:jc w:val="both"/>
        <w:rPr>
          <w:rFonts w:ascii="Arial" w:hAnsi="Arial" w:cs="Arial"/>
        </w:rPr>
      </w:pPr>
      <w:r>
        <w:rPr>
          <w:rFonts w:ascii="Arial" w:hAnsi="Arial" w:cs="Arial"/>
        </w:rPr>
        <w:t>strateške dokumente RS in EU, med drugim s področja urejanja prostora in energetike ter ohranjanja narave, varstva okolja, upravljanja z vodami itd.,</w:t>
      </w:r>
    </w:p>
    <w:p w14:paraId="19E2D394" w14:textId="77777777" w:rsidR="006E329D" w:rsidRDefault="006E329D" w:rsidP="006E329D">
      <w:pPr>
        <w:pStyle w:val="Odstavekseznama"/>
        <w:numPr>
          <w:ilvl w:val="0"/>
          <w:numId w:val="2"/>
        </w:numPr>
        <w:spacing w:line="276" w:lineRule="auto"/>
        <w:jc w:val="both"/>
        <w:rPr>
          <w:rFonts w:ascii="Arial" w:hAnsi="Arial" w:cs="Arial"/>
        </w:rPr>
      </w:pPr>
      <w:r>
        <w:rPr>
          <w:rFonts w:ascii="Arial" w:hAnsi="Arial" w:cs="Arial"/>
        </w:rPr>
        <w:t xml:space="preserve">prenovljeno metodologijo oziroma strokovno podlago delovnega sklopa 2 projekta RES </w:t>
      </w:r>
      <w:proofErr w:type="spellStart"/>
      <w:r>
        <w:rPr>
          <w:rFonts w:ascii="Arial" w:hAnsi="Arial" w:cs="Arial"/>
        </w:rPr>
        <w:t>Slovenia</w:t>
      </w:r>
      <w:proofErr w:type="spellEnd"/>
      <w:r>
        <w:rPr>
          <w:rFonts w:ascii="Arial" w:hAnsi="Arial" w:cs="Arial"/>
        </w:rPr>
        <w:t>,</w:t>
      </w:r>
    </w:p>
    <w:p w14:paraId="2DDBA158" w14:textId="77777777" w:rsidR="006E329D" w:rsidRDefault="006E329D" w:rsidP="006E329D">
      <w:pPr>
        <w:pStyle w:val="Odstavekseznama"/>
        <w:numPr>
          <w:ilvl w:val="0"/>
          <w:numId w:val="2"/>
        </w:numPr>
        <w:spacing w:line="276" w:lineRule="auto"/>
        <w:jc w:val="both"/>
        <w:rPr>
          <w:rFonts w:ascii="Arial" w:hAnsi="Arial" w:cs="Arial"/>
        </w:rPr>
      </w:pPr>
      <w:r>
        <w:rPr>
          <w:rFonts w:ascii="Arial" w:hAnsi="Arial" w:cs="Arial"/>
        </w:rPr>
        <w:t>dokumentacijo, ki jo za vključitev v vsebino tematskega akcijskega programa posredujejo naročniki državnih prostorskih aktov v pripravi,</w:t>
      </w:r>
    </w:p>
    <w:p w14:paraId="5DC978DF" w14:textId="77777777" w:rsidR="006E329D" w:rsidRDefault="006E329D" w:rsidP="006E329D">
      <w:pPr>
        <w:pStyle w:val="Odstavekseznama"/>
        <w:numPr>
          <w:ilvl w:val="0"/>
          <w:numId w:val="2"/>
        </w:numPr>
        <w:spacing w:line="276" w:lineRule="auto"/>
        <w:jc w:val="both"/>
        <w:rPr>
          <w:rFonts w:ascii="Arial" w:hAnsi="Arial" w:cs="Arial"/>
        </w:rPr>
      </w:pPr>
      <w:r>
        <w:rPr>
          <w:rFonts w:ascii="Arial" w:hAnsi="Arial" w:cs="Arial"/>
        </w:rPr>
        <w:t>dokumentacijo, ki jo za vključitev v vsebino tematskega akcijskega programa posredujejo lokalne skupnosti ter naročniki lokalnih prostorskih aktov v pripravi,</w:t>
      </w:r>
    </w:p>
    <w:p w14:paraId="152EDCEE" w14:textId="77777777" w:rsidR="006E329D" w:rsidRDefault="006E329D" w:rsidP="006E329D">
      <w:pPr>
        <w:pStyle w:val="Odstavekseznama"/>
        <w:numPr>
          <w:ilvl w:val="0"/>
          <w:numId w:val="2"/>
        </w:numPr>
        <w:spacing w:line="276" w:lineRule="auto"/>
        <w:jc w:val="both"/>
        <w:rPr>
          <w:rFonts w:ascii="Arial" w:hAnsi="Arial" w:cs="Arial"/>
        </w:rPr>
      </w:pPr>
      <w:r>
        <w:rPr>
          <w:rFonts w:ascii="Arial" w:hAnsi="Arial" w:cs="Arial"/>
        </w:rPr>
        <w:t>druge dostopne razpoložljive strokovne podlage, študije, projekte in podatke,</w:t>
      </w:r>
    </w:p>
    <w:p w14:paraId="41DE48BD" w14:textId="77777777" w:rsidR="006E329D" w:rsidRDefault="006E329D" w:rsidP="006E329D">
      <w:pPr>
        <w:pStyle w:val="Odstavekseznama"/>
        <w:numPr>
          <w:ilvl w:val="0"/>
          <w:numId w:val="2"/>
        </w:numPr>
        <w:spacing w:line="276" w:lineRule="auto"/>
        <w:jc w:val="both"/>
        <w:rPr>
          <w:rFonts w:ascii="Arial" w:hAnsi="Arial" w:cs="Arial"/>
        </w:rPr>
      </w:pPr>
      <w:r>
        <w:rPr>
          <w:rFonts w:ascii="Arial" w:hAnsi="Arial" w:cs="Arial"/>
        </w:rPr>
        <w:t>smernice in mnenja nosilcev urejanja prostora,</w:t>
      </w:r>
    </w:p>
    <w:p w14:paraId="07994FEF" w14:textId="77777777" w:rsidR="006E329D" w:rsidRDefault="006E329D" w:rsidP="006E329D">
      <w:pPr>
        <w:pStyle w:val="Odstavekseznama"/>
        <w:numPr>
          <w:ilvl w:val="0"/>
          <w:numId w:val="2"/>
        </w:numPr>
        <w:spacing w:line="276" w:lineRule="auto"/>
        <w:jc w:val="both"/>
        <w:rPr>
          <w:rFonts w:ascii="Arial" w:hAnsi="Arial" w:cs="Arial"/>
        </w:rPr>
      </w:pPr>
      <w:r>
        <w:rPr>
          <w:rFonts w:ascii="Arial" w:hAnsi="Arial" w:cs="Arial"/>
        </w:rPr>
        <w:t>mnenja nosilcev urejanja prostora ter drugih akterjev oziroma javnosti, podana v postopku celovite presoje vplivov na okolje ter priporočil oziroma rezultatov okoljskega poročila oziroma postopka presoje,</w:t>
      </w:r>
    </w:p>
    <w:p w14:paraId="1F9C2C10" w14:textId="77777777" w:rsidR="006E329D" w:rsidRDefault="006E329D" w:rsidP="006E329D">
      <w:pPr>
        <w:pStyle w:val="Odstavekseznama"/>
        <w:numPr>
          <w:ilvl w:val="0"/>
          <w:numId w:val="2"/>
        </w:numPr>
        <w:spacing w:line="276" w:lineRule="auto"/>
        <w:jc w:val="both"/>
        <w:rPr>
          <w:rFonts w:ascii="Arial" w:hAnsi="Arial" w:cs="Arial"/>
        </w:rPr>
      </w:pPr>
      <w:r>
        <w:rPr>
          <w:rFonts w:ascii="Arial" w:hAnsi="Arial" w:cs="Arial"/>
        </w:rPr>
        <w:t>pripombe in predloge javnosti,</w:t>
      </w:r>
    </w:p>
    <w:p w14:paraId="45532A0B" w14:textId="77777777" w:rsidR="006E329D" w:rsidRDefault="006E329D" w:rsidP="006E329D">
      <w:pPr>
        <w:pStyle w:val="Odstavekseznama"/>
        <w:numPr>
          <w:ilvl w:val="0"/>
          <w:numId w:val="2"/>
        </w:numPr>
        <w:spacing w:line="276" w:lineRule="auto"/>
        <w:jc w:val="both"/>
        <w:rPr>
          <w:rFonts w:ascii="Arial" w:hAnsi="Arial" w:cs="Arial"/>
        </w:rPr>
      </w:pPr>
      <w:r>
        <w:rPr>
          <w:rFonts w:ascii="Arial" w:hAnsi="Arial" w:cs="Arial"/>
        </w:rPr>
        <w:t>usmeritve, podane s strani MOPE in MNVP,</w:t>
      </w:r>
    </w:p>
    <w:p w14:paraId="2280C5BC" w14:textId="77777777" w:rsidR="006E329D" w:rsidRDefault="006E329D" w:rsidP="006E329D">
      <w:pPr>
        <w:pStyle w:val="Odstavekseznama"/>
        <w:numPr>
          <w:ilvl w:val="0"/>
          <w:numId w:val="2"/>
        </w:numPr>
        <w:spacing w:line="276" w:lineRule="auto"/>
        <w:jc w:val="both"/>
        <w:rPr>
          <w:rFonts w:ascii="Arial" w:hAnsi="Arial" w:cs="Arial"/>
        </w:rPr>
      </w:pPr>
      <w:r>
        <w:rPr>
          <w:rFonts w:ascii="Arial" w:hAnsi="Arial" w:cs="Arial"/>
        </w:rPr>
        <w:t xml:space="preserve">druge dokumente in gradiva v soglasju z naročnikom. </w:t>
      </w:r>
    </w:p>
    <w:p w14:paraId="412E79B0" w14:textId="77777777" w:rsidR="006E329D" w:rsidRDefault="006E329D" w:rsidP="006E329D"/>
    <w:p w14:paraId="2EFF3E37" w14:textId="77777777" w:rsidR="006E329D" w:rsidRDefault="006E329D" w:rsidP="006E329D">
      <w:pPr>
        <w:spacing w:line="276" w:lineRule="auto"/>
        <w:jc w:val="both"/>
        <w:rPr>
          <w:rFonts w:ascii="Arial" w:hAnsi="Arial" w:cs="Arial"/>
        </w:rPr>
      </w:pPr>
      <w:r>
        <w:rPr>
          <w:rFonts w:ascii="Arial" w:hAnsi="Arial" w:cs="Arial"/>
        </w:rPr>
        <w:t xml:space="preserve">Kot relevanten datum veljavnosti dokumentov in (pravnih) aktov iz prejšnjega odstavka se, kolikor ni v teh aktih določeno drugače, šteje »presečni datum«, pri čemer mora izvajalec na vsakem področju, na katerem se določbe že veljavnih predpisov zaradi še trajajočega prehodnega obdobja še ne upoštevajo, na to posebej opozoriti.  </w:t>
      </w:r>
    </w:p>
    <w:p w14:paraId="11027F54" w14:textId="77777777" w:rsidR="006E329D" w:rsidRDefault="006E329D" w:rsidP="006E329D">
      <w:pPr>
        <w:rPr>
          <w:rFonts w:ascii="Arial" w:hAnsi="Arial" w:cs="Arial"/>
        </w:rPr>
      </w:pPr>
    </w:p>
    <w:p w14:paraId="27DB6799" w14:textId="77777777" w:rsidR="006E329D" w:rsidRDefault="006E329D" w:rsidP="006E329D">
      <w:pPr>
        <w:spacing w:line="276" w:lineRule="auto"/>
        <w:jc w:val="both"/>
        <w:rPr>
          <w:rFonts w:ascii="Arial" w:hAnsi="Arial" w:cs="Arial"/>
        </w:rPr>
      </w:pPr>
      <w:r>
        <w:rPr>
          <w:rFonts w:ascii="Arial" w:hAnsi="Arial" w:cs="Arial"/>
        </w:rPr>
        <w:t xml:space="preserve">TAP-OVE se izdela za območje celotne Slovenije, vključno z morskim območjem, medtem ko se predlogi uredb o NV izdelajo za posamezna območja potencialnih prednostnih območij, ob upoštevanju podrobnosti obstoječih oziroma zbranih podatkov in skladno z načrtom priprave uredb o NV, ki bo oblikovan tekom projekta. </w:t>
      </w:r>
    </w:p>
    <w:p w14:paraId="27222742" w14:textId="77777777" w:rsidR="006E329D" w:rsidRDefault="006E329D" w:rsidP="006E329D"/>
    <w:p w14:paraId="6448DE2D" w14:textId="77777777" w:rsidR="006E329D" w:rsidRDefault="006E329D" w:rsidP="006E329D"/>
    <w:p w14:paraId="2A36C1CD" w14:textId="77777777" w:rsidR="006E329D" w:rsidRDefault="006E329D" w:rsidP="006E329D"/>
    <w:p w14:paraId="0055E36C" w14:textId="77777777" w:rsidR="006E329D" w:rsidRDefault="006E329D" w:rsidP="006E329D"/>
    <w:p w14:paraId="457AE0D6" w14:textId="77777777" w:rsidR="006E329D" w:rsidRDefault="006E329D" w:rsidP="006E329D"/>
    <w:p w14:paraId="0A4763C5" w14:textId="77777777" w:rsidR="006E329D" w:rsidRDefault="006E329D" w:rsidP="006E329D"/>
    <w:p w14:paraId="5A803DF6" w14:textId="77777777" w:rsidR="006E329D" w:rsidRDefault="006E329D" w:rsidP="006E329D">
      <w:pPr>
        <w:spacing w:line="276" w:lineRule="auto"/>
        <w:jc w:val="both"/>
        <w:rPr>
          <w:rFonts w:ascii="Arial" w:hAnsi="Arial" w:cs="Arial"/>
          <w:b/>
          <w:bCs/>
        </w:rPr>
      </w:pPr>
      <w:r>
        <w:rPr>
          <w:rFonts w:ascii="Arial" w:hAnsi="Arial" w:cs="Arial"/>
          <w:b/>
          <w:bCs/>
        </w:rPr>
        <w:t>3.  NALOGE IN AKTIVNOSTI IZVAJALCA TER ROKI</w:t>
      </w:r>
    </w:p>
    <w:p w14:paraId="04D5E980" w14:textId="77777777" w:rsidR="006E329D" w:rsidRDefault="006E329D" w:rsidP="006E329D"/>
    <w:p w14:paraId="1D6B92E4" w14:textId="77777777" w:rsidR="006E329D" w:rsidRDefault="006E329D" w:rsidP="006E329D">
      <w:pPr>
        <w:spacing w:line="276" w:lineRule="auto"/>
        <w:jc w:val="both"/>
        <w:rPr>
          <w:rFonts w:ascii="Arial" w:hAnsi="Arial" w:cs="Arial"/>
          <w:bCs/>
        </w:rPr>
      </w:pPr>
      <w:r>
        <w:rPr>
          <w:rFonts w:ascii="Arial" w:hAnsi="Arial" w:cs="Arial"/>
          <w:bCs/>
        </w:rPr>
        <w:t xml:space="preserve">V nadaljevanju so </w:t>
      </w:r>
      <w:r>
        <w:rPr>
          <w:rFonts w:ascii="Arial" w:hAnsi="Arial" w:cs="Arial"/>
          <w:bCs/>
          <w:u w:val="single"/>
        </w:rPr>
        <w:t>po posameznih delovnih sklopih</w:t>
      </w:r>
      <w:r>
        <w:rPr>
          <w:rFonts w:ascii="Arial" w:hAnsi="Arial" w:cs="Arial"/>
          <w:bCs/>
        </w:rPr>
        <w:t xml:space="preserve"> razčlenjene aktivnosti, zahtevani rezultati in </w:t>
      </w:r>
      <w:proofErr w:type="spellStart"/>
      <w:r>
        <w:rPr>
          <w:rFonts w:ascii="Arial" w:hAnsi="Arial" w:cs="Arial"/>
          <w:bCs/>
        </w:rPr>
        <w:t>časovnica</w:t>
      </w:r>
      <w:proofErr w:type="spellEnd"/>
      <w:r>
        <w:rPr>
          <w:rFonts w:ascii="Arial" w:hAnsi="Arial" w:cs="Arial"/>
          <w:bCs/>
        </w:rPr>
        <w:t>. Naročnik in izvajalec določene vmesne roke podrobneje uskladita ob začetku projekta v uvodnem poročilu oziroma jih izjemoma in v soglasju prilagajata tudi tekom projekta. Naslednjih rokov pa s podrobnim usklajevanjem ni mogoče podaljšati:</w:t>
      </w:r>
    </w:p>
    <w:p w14:paraId="42EF01EE" w14:textId="77777777" w:rsidR="006E329D" w:rsidRDefault="006E329D" w:rsidP="006E329D">
      <w:pPr>
        <w:pStyle w:val="Odstavekseznama"/>
        <w:numPr>
          <w:ilvl w:val="0"/>
          <w:numId w:val="2"/>
        </w:numPr>
        <w:spacing w:line="276" w:lineRule="auto"/>
        <w:jc w:val="both"/>
        <w:rPr>
          <w:rFonts w:ascii="Arial" w:hAnsi="Arial" w:cs="Arial"/>
          <w:bCs/>
        </w:rPr>
      </w:pPr>
      <w:r>
        <w:rPr>
          <w:rFonts w:ascii="Arial" w:hAnsi="Arial" w:cs="Arial"/>
          <w:bCs/>
        </w:rPr>
        <w:t>dokončanje uvodnih aktivnosti (</w:t>
      </w:r>
      <w:r>
        <w:rPr>
          <w:rFonts w:ascii="Arial" w:hAnsi="Arial" w:cs="Arial"/>
          <w:b/>
        </w:rPr>
        <w:t xml:space="preserve">1 mesec </w:t>
      </w:r>
      <w:r>
        <w:rPr>
          <w:rFonts w:ascii="Arial" w:hAnsi="Arial" w:cs="Arial"/>
          <w:bCs/>
        </w:rPr>
        <w:t>od podpisa pogodbe),</w:t>
      </w:r>
    </w:p>
    <w:p w14:paraId="6629DDC7" w14:textId="77777777" w:rsidR="006E329D" w:rsidRDefault="006E329D" w:rsidP="006E329D">
      <w:pPr>
        <w:pStyle w:val="Odstavekseznama"/>
        <w:numPr>
          <w:ilvl w:val="0"/>
          <w:numId w:val="2"/>
        </w:numPr>
        <w:spacing w:line="276" w:lineRule="auto"/>
        <w:jc w:val="both"/>
        <w:rPr>
          <w:rFonts w:ascii="Arial" w:hAnsi="Arial" w:cs="Arial"/>
          <w:bCs/>
        </w:rPr>
      </w:pPr>
      <w:r>
        <w:rPr>
          <w:rFonts w:ascii="Arial" w:hAnsi="Arial" w:cs="Arial"/>
          <w:bCs/>
        </w:rPr>
        <w:t>pripravo osnutka TAP OVE za javno obravnavo in za postopek celovite presoje vplivov na okolje (</w:t>
      </w:r>
      <w:r>
        <w:rPr>
          <w:rFonts w:ascii="Arial" w:hAnsi="Arial" w:cs="Arial"/>
          <w:b/>
        </w:rPr>
        <w:t>8 mesecev</w:t>
      </w:r>
      <w:r>
        <w:rPr>
          <w:rFonts w:ascii="Arial" w:hAnsi="Arial" w:cs="Arial"/>
          <w:bCs/>
        </w:rPr>
        <w:t xml:space="preserve"> od podpisa pogodbe),</w:t>
      </w:r>
    </w:p>
    <w:p w14:paraId="6F2DFEB8" w14:textId="77777777" w:rsidR="006E329D" w:rsidRDefault="006E329D" w:rsidP="006E329D">
      <w:pPr>
        <w:pStyle w:val="Odstavekseznama"/>
        <w:numPr>
          <w:ilvl w:val="0"/>
          <w:numId w:val="2"/>
        </w:numPr>
        <w:spacing w:line="276" w:lineRule="auto"/>
        <w:jc w:val="both"/>
        <w:rPr>
          <w:rFonts w:ascii="Arial" w:hAnsi="Arial" w:cs="Arial"/>
          <w:bCs/>
        </w:rPr>
      </w:pPr>
      <w:r>
        <w:rPr>
          <w:rFonts w:ascii="Arial" w:hAnsi="Arial" w:cs="Arial"/>
          <w:bCs/>
        </w:rPr>
        <w:t>pripravo predloga TAP OVE in uredb o NV (</w:t>
      </w:r>
      <w:r>
        <w:rPr>
          <w:rFonts w:ascii="Arial" w:hAnsi="Arial" w:cs="Arial"/>
          <w:b/>
        </w:rPr>
        <w:t xml:space="preserve">18 mesecev </w:t>
      </w:r>
      <w:r>
        <w:rPr>
          <w:rFonts w:ascii="Arial" w:hAnsi="Arial" w:cs="Arial"/>
          <w:bCs/>
        </w:rPr>
        <w:t xml:space="preserve">od podpisa pogodbe). </w:t>
      </w:r>
    </w:p>
    <w:p w14:paraId="5291DA78" w14:textId="77777777" w:rsidR="006E329D" w:rsidRDefault="006E329D" w:rsidP="006E329D"/>
    <w:p w14:paraId="407710B9" w14:textId="77777777" w:rsidR="006E329D" w:rsidRDefault="006E329D" w:rsidP="006E329D">
      <w:pPr>
        <w:spacing w:line="276" w:lineRule="auto"/>
        <w:jc w:val="both"/>
        <w:rPr>
          <w:rFonts w:ascii="Arial" w:hAnsi="Arial" w:cs="Arial"/>
          <w:b/>
          <w:bCs/>
        </w:rPr>
      </w:pPr>
      <w:r>
        <w:rPr>
          <w:rFonts w:ascii="Arial" w:hAnsi="Arial" w:cs="Arial"/>
          <w:b/>
          <w:bCs/>
        </w:rPr>
        <w:t>1. Uvodne aktivnosti ter priprava uvodnega poročila (1 mesec od podpisa pogodbe):</w:t>
      </w:r>
    </w:p>
    <w:p w14:paraId="32C96EF6" w14:textId="77777777" w:rsidR="006E329D" w:rsidRDefault="006E329D" w:rsidP="006E329D">
      <w:pPr>
        <w:spacing w:line="276" w:lineRule="auto"/>
        <w:jc w:val="both"/>
        <w:rPr>
          <w:rFonts w:ascii="Arial" w:hAnsi="Arial" w:cs="Arial"/>
        </w:rPr>
      </w:pPr>
    </w:p>
    <w:p w14:paraId="74B2A077" w14:textId="77777777" w:rsidR="006E329D" w:rsidRDefault="006E329D" w:rsidP="006E329D">
      <w:pPr>
        <w:pStyle w:val="Odstavekseznama"/>
        <w:spacing w:line="276" w:lineRule="auto"/>
        <w:jc w:val="both"/>
        <w:rPr>
          <w:rFonts w:ascii="Arial" w:hAnsi="Arial" w:cs="Arial"/>
          <w:bCs/>
          <w:sz w:val="10"/>
          <w:szCs w:val="10"/>
        </w:rPr>
      </w:pPr>
    </w:p>
    <w:p w14:paraId="03C2F1EA" w14:textId="77777777" w:rsidR="006E329D" w:rsidRDefault="006E329D" w:rsidP="006E329D">
      <w:pPr>
        <w:pStyle w:val="Odstavekseznama"/>
        <w:numPr>
          <w:ilvl w:val="1"/>
          <w:numId w:val="3"/>
        </w:numPr>
        <w:spacing w:line="276" w:lineRule="auto"/>
        <w:jc w:val="both"/>
        <w:rPr>
          <w:rFonts w:ascii="Arial" w:hAnsi="Arial" w:cs="Arial"/>
          <w:bCs/>
        </w:rPr>
      </w:pPr>
      <w:r>
        <w:rPr>
          <w:rFonts w:ascii="Arial" w:hAnsi="Arial" w:cs="Arial"/>
          <w:bCs/>
        </w:rPr>
        <w:t xml:space="preserve">Uvodni sestanek z naročnikom ter izvajalcem </w:t>
      </w:r>
      <w:r>
        <w:rPr>
          <w:rFonts w:ascii="Arial" w:hAnsi="Arial" w:cs="Arial"/>
        </w:rPr>
        <w:t>celovite strokovne in tehnične podpore v postopku celovite presoje vplivov na okolje</w:t>
      </w:r>
      <w:r>
        <w:rPr>
          <w:rFonts w:ascii="Arial" w:hAnsi="Arial" w:cs="Arial"/>
          <w:bCs/>
        </w:rPr>
        <w:t xml:space="preserve">, na katerem se pripravijo osnutek </w:t>
      </w:r>
      <w:proofErr w:type="spellStart"/>
      <w:r>
        <w:rPr>
          <w:rFonts w:ascii="Arial" w:hAnsi="Arial" w:cs="Arial"/>
          <w:bCs/>
        </w:rPr>
        <w:t>časovnice</w:t>
      </w:r>
      <w:proofErr w:type="spellEnd"/>
      <w:r>
        <w:rPr>
          <w:rFonts w:ascii="Arial" w:hAnsi="Arial" w:cs="Arial"/>
          <w:bCs/>
        </w:rPr>
        <w:t xml:space="preserve"> izvajanja del, osnutek uvodnega poročila, vključno z osnutkom načrta sodelovanja z deležniki</w:t>
      </w:r>
      <w:r>
        <w:rPr>
          <w:rFonts w:ascii="Arial" w:hAnsi="Arial" w:cs="Arial"/>
        </w:rPr>
        <w:t>.</w:t>
      </w:r>
    </w:p>
    <w:p w14:paraId="68C75B12" w14:textId="77777777" w:rsidR="006E329D" w:rsidRDefault="006E329D" w:rsidP="006E329D">
      <w:pPr>
        <w:pStyle w:val="Odstavekseznama"/>
        <w:numPr>
          <w:ilvl w:val="1"/>
          <w:numId w:val="3"/>
        </w:numPr>
        <w:spacing w:line="276" w:lineRule="auto"/>
        <w:jc w:val="both"/>
        <w:rPr>
          <w:rFonts w:ascii="Arial" w:hAnsi="Arial" w:cs="Arial"/>
          <w:bCs/>
        </w:rPr>
      </w:pPr>
      <w:r>
        <w:rPr>
          <w:rFonts w:ascii="Arial" w:hAnsi="Arial" w:cs="Arial"/>
        </w:rPr>
        <w:t xml:space="preserve">Priprava in oddaja uvodnega poročila, ki vsebuje načrt aktivnosti oziroma strategijo in časovni potek sodelovanja z različnimi deležniki (predvideti pridobivanje smernic in mnenj udeležencev pri urejanju prostora), </w:t>
      </w:r>
      <w:r>
        <w:rPr>
          <w:rFonts w:ascii="Arial" w:hAnsi="Arial" w:cs="Arial"/>
          <w:bCs/>
        </w:rPr>
        <w:t xml:space="preserve">načrt sodelovanja z javnostjo, </w:t>
      </w:r>
      <w:bookmarkStart w:id="2" w:name="_Hlk163550316"/>
      <w:r>
        <w:rPr>
          <w:rFonts w:ascii="Arial" w:hAnsi="Arial" w:cs="Arial"/>
          <w:bCs/>
        </w:rPr>
        <w:t>izvedbo javnih predstavitev v različnih geografskih območjih, pri čemer je treba upoštevati, da bo potrebno opraviti minimalno 8 javnih predstavitev, v istem tednu pa se lahko načrtuje največ 2 predstavitvi.</w:t>
      </w:r>
      <w:bookmarkEnd w:id="2"/>
    </w:p>
    <w:p w14:paraId="42FDC32A" w14:textId="77777777" w:rsidR="006E329D" w:rsidRDefault="006E329D" w:rsidP="006E329D">
      <w:pPr>
        <w:spacing w:line="276" w:lineRule="auto"/>
        <w:jc w:val="both"/>
        <w:rPr>
          <w:rFonts w:ascii="Arial" w:hAnsi="Arial" w:cs="Arial"/>
        </w:rPr>
      </w:pPr>
    </w:p>
    <w:p w14:paraId="1C35053E" w14:textId="77777777" w:rsidR="006E329D" w:rsidRDefault="006E329D" w:rsidP="006E329D">
      <w:pPr>
        <w:spacing w:line="276" w:lineRule="auto"/>
        <w:jc w:val="both"/>
        <w:rPr>
          <w:rFonts w:ascii="Arial" w:hAnsi="Arial" w:cs="Arial"/>
          <w:b/>
          <w:bCs/>
        </w:rPr>
      </w:pPr>
      <w:r>
        <w:rPr>
          <w:rFonts w:ascii="Arial" w:hAnsi="Arial" w:cs="Arial"/>
          <w:b/>
          <w:bCs/>
        </w:rPr>
        <w:t xml:space="preserve">2. Podroben pregled in posodobitev oziroma dopolnitev strokovne podlage RES </w:t>
      </w:r>
      <w:proofErr w:type="spellStart"/>
      <w:r>
        <w:rPr>
          <w:rFonts w:ascii="Arial" w:hAnsi="Arial" w:cs="Arial"/>
          <w:b/>
          <w:bCs/>
        </w:rPr>
        <w:t>Slovenia</w:t>
      </w:r>
      <w:proofErr w:type="spellEnd"/>
      <w:r>
        <w:rPr>
          <w:rFonts w:ascii="Arial" w:hAnsi="Arial" w:cs="Arial"/>
          <w:b/>
          <w:bCs/>
        </w:rPr>
        <w:t xml:space="preserve"> (okvirno 6 mesecev od podpisa pogodbe oziroma kot določeno v uvodnem poročilu):</w:t>
      </w:r>
    </w:p>
    <w:p w14:paraId="3916CCFA" w14:textId="77777777" w:rsidR="006E329D" w:rsidRDefault="006E329D" w:rsidP="006E329D">
      <w:pPr>
        <w:spacing w:line="276" w:lineRule="auto"/>
        <w:jc w:val="both"/>
        <w:rPr>
          <w:rFonts w:ascii="Arial" w:hAnsi="Arial" w:cs="Arial"/>
          <w:bCs/>
        </w:rPr>
      </w:pPr>
    </w:p>
    <w:p w14:paraId="3AC2682A"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rPr>
        <w:t>Pregled, dopolnitev in posodobitev strokovnih podlag</w:t>
      </w:r>
      <w:bookmarkStart w:id="3" w:name="_Hlk163550384"/>
      <w:r>
        <w:rPr>
          <w:rFonts w:ascii="Arial" w:hAnsi="Arial" w:cs="Arial"/>
        </w:rPr>
        <w:t xml:space="preserve">, ki so bile pripravljene v okviru projekta RES </w:t>
      </w:r>
      <w:proofErr w:type="spellStart"/>
      <w:r>
        <w:rPr>
          <w:rFonts w:ascii="Arial" w:hAnsi="Arial" w:cs="Arial"/>
        </w:rPr>
        <w:t>Slovenia</w:t>
      </w:r>
      <w:bookmarkEnd w:id="3"/>
      <w:proofErr w:type="spellEnd"/>
      <w:r>
        <w:rPr>
          <w:rFonts w:ascii="Arial" w:hAnsi="Arial" w:cs="Arial"/>
        </w:rPr>
        <w:t>, skladno s stanjem zakonodaje na »presečni dan«, ki vključuje tudi zasnovo podrobnejših strokovnih podlag za (regionalno in lokalno) izvedbeno raven prostorskega načrtovanja. Strokovne podlage se pripravijo na način, da bodo uporabne tudi za pripravo lokalnih energetskih načrtov in regionalnih prostorskih planov. Grafični deli strokovnih podlag naj bodo pripravljeni v takšni obliki, da jih bo možno objaviti na spletu in sicer v okviru informacijskih sistemov. Aktivnosti obsegajo:</w:t>
      </w:r>
    </w:p>
    <w:p w14:paraId="4F22E8D3"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t>podroben pregled (ter po potrebi posodobitev) in določitev ravni, obsega in podrobnosti strokovne podlage,</w:t>
      </w:r>
    </w:p>
    <w:p w14:paraId="094AD121"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t>pregled in dopolnitev podatkov, njihova dopolnitev in validacija,</w:t>
      </w:r>
    </w:p>
    <w:p w14:paraId="164596BD"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lastRenderedPageBreak/>
        <w:t>pregled in posodobitev analize splošnega proizvodnega potenciala za električno energijo iz sonca, vetra in vode,</w:t>
      </w:r>
    </w:p>
    <w:p w14:paraId="06B48989"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t>pregled in posodobitev meril za analizo občutljivosti, za vsak potencial ločeno,</w:t>
      </w:r>
    </w:p>
    <w:p w14:paraId="570CFB13"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t>pregled in posodobitev analize občutljivosti, za vsak potencial ločeno,</w:t>
      </w:r>
    </w:p>
    <w:p w14:paraId="2808EB7C"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t>pregled in posodobitev prekrivanja območij proizvodnega potenciala in analize občutljivosti, za vsak potencial ločeno,</w:t>
      </w:r>
    </w:p>
    <w:p w14:paraId="793EB6E1"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t>priprava in objava vseh rezultatov pregleda in posodobitve strokovnih podlag na spletu v dogovoru z naročnikom za čas trajanja javnega naročila, pri čemer se deležnikom omogoči testiranje in podajanje pripomb.</w:t>
      </w:r>
    </w:p>
    <w:p w14:paraId="75FAD6D6" w14:textId="77777777" w:rsidR="006E329D" w:rsidRDefault="006E329D" w:rsidP="006E329D">
      <w:pPr>
        <w:pStyle w:val="Odstavekseznama"/>
        <w:spacing w:line="276" w:lineRule="auto"/>
        <w:ind w:left="643"/>
        <w:jc w:val="both"/>
        <w:rPr>
          <w:rFonts w:ascii="Arial" w:hAnsi="Arial" w:cs="Arial"/>
          <w:sz w:val="10"/>
          <w:szCs w:val="10"/>
        </w:rPr>
      </w:pPr>
    </w:p>
    <w:p w14:paraId="3310CEBF"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rPr>
        <w:t>Pregled in posodobitev strokovnih podlag vključuje še:</w:t>
      </w:r>
    </w:p>
    <w:p w14:paraId="26D84ABB" w14:textId="77777777" w:rsidR="006E329D" w:rsidRDefault="006E329D" w:rsidP="006E329D">
      <w:pPr>
        <w:pStyle w:val="Odstavekseznama"/>
        <w:numPr>
          <w:ilvl w:val="0"/>
          <w:numId w:val="6"/>
        </w:numPr>
        <w:spacing w:line="276" w:lineRule="auto"/>
        <w:jc w:val="both"/>
        <w:rPr>
          <w:rFonts w:ascii="Arial" w:hAnsi="Arial" w:cs="Arial"/>
        </w:rPr>
      </w:pPr>
      <w:r>
        <w:rPr>
          <w:rFonts w:ascii="Arial" w:hAnsi="Arial" w:cs="Arial"/>
        </w:rPr>
        <w:t>pripravo ocene potenciala letne proizvodnje električne energije (v KWh) na predpisanih  prednostnih območjih za fotonapetostne naprave, na katerih se te naprave umeščajo na podlagi Uredbe o podrobnejših pravilih urejanja prostora za umeščanje fotonapetostnih naprav in sprejemnikov sončne energije, pri čemer se upošteva tudi postavitve fotonapetostnih naprav na obstoječe objekte in parkirišča, ki dosegajo tlorisno površino 1.700 m2,</w:t>
      </w:r>
    </w:p>
    <w:p w14:paraId="52B7BD80" w14:textId="77777777" w:rsidR="006E329D" w:rsidRDefault="006E329D" w:rsidP="006E329D">
      <w:pPr>
        <w:pStyle w:val="Odstavekseznama"/>
        <w:numPr>
          <w:ilvl w:val="0"/>
          <w:numId w:val="6"/>
        </w:numPr>
        <w:spacing w:line="276" w:lineRule="auto"/>
        <w:jc w:val="both"/>
        <w:rPr>
          <w:rFonts w:ascii="Arial" w:hAnsi="Arial" w:cs="Arial"/>
        </w:rPr>
      </w:pPr>
      <w:r>
        <w:rPr>
          <w:rFonts w:ascii="Arial" w:hAnsi="Arial" w:cs="Arial"/>
        </w:rPr>
        <w:t>podrobnejšo dopolnitev strokovnih podlag za namene priprave uredb o najustreznejši varianti, ob upoštevanju cilja za pridobivanje električne energije iz vetra v sprejetem posodobljenem NEPN,</w:t>
      </w:r>
    </w:p>
    <w:p w14:paraId="6DEDC1F8" w14:textId="77777777" w:rsidR="006E329D" w:rsidRDefault="006E329D" w:rsidP="006E329D">
      <w:pPr>
        <w:pStyle w:val="Odstavekseznama"/>
        <w:numPr>
          <w:ilvl w:val="0"/>
          <w:numId w:val="6"/>
        </w:numPr>
        <w:spacing w:line="276" w:lineRule="auto"/>
        <w:jc w:val="both"/>
        <w:rPr>
          <w:rFonts w:ascii="Arial" w:hAnsi="Arial" w:cs="Arial"/>
        </w:rPr>
      </w:pPr>
      <w:r>
        <w:rPr>
          <w:rFonts w:ascii="Arial" w:hAnsi="Arial" w:cs="Arial"/>
        </w:rPr>
        <w:t>podrobnejšo dopolnitev strokovnih podlag za fotonapetostne in vetrne proizvodne naprave, ki so prostorske ureditve lokalnega pomena in dosegajo nazivno moč 4 MW ali več, pri tem pa je potrebno zasledovati cilj, da vetrne  proizvodne naprave, ki so prostorske ureditve lokalnega pomena, kumulativno dosegajo nazivno moč vsaj 50 MW,</w:t>
      </w:r>
    </w:p>
    <w:p w14:paraId="55374B91" w14:textId="77777777" w:rsidR="006E329D" w:rsidRDefault="006E329D" w:rsidP="006E329D">
      <w:pPr>
        <w:pStyle w:val="Odstavekseznama"/>
        <w:numPr>
          <w:ilvl w:val="0"/>
          <w:numId w:val="6"/>
        </w:numPr>
        <w:spacing w:line="276" w:lineRule="auto"/>
        <w:jc w:val="both"/>
        <w:rPr>
          <w:rFonts w:ascii="Arial" w:hAnsi="Arial" w:cs="Arial"/>
        </w:rPr>
      </w:pPr>
      <w:r>
        <w:rPr>
          <w:rFonts w:ascii="Arial" w:hAnsi="Arial" w:cs="Arial"/>
        </w:rPr>
        <w:t xml:space="preserve">pripravo strokovnih podlag za umestitev novih hidroelektrarn, ki dosegajo nazivno moč 10 MW, </w:t>
      </w:r>
      <w:r>
        <w:rPr>
          <w:rFonts w:ascii="Arial" w:hAnsi="Arial" w:cs="Arial"/>
          <w:szCs w:val="22"/>
        </w:rPr>
        <w:t>za namen presoje kapacitet izkoriščanja vodnega potenciala ter izdelava ocene proizvodnje majhnih HE, ki imajo nazivno moč nad 100 kW.</w:t>
      </w:r>
    </w:p>
    <w:p w14:paraId="455AD8E9" w14:textId="77777777" w:rsidR="006E329D" w:rsidRDefault="006E329D" w:rsidP="006E329D">
      <w:pPr>
        <w:pStyle w:val="Odstavekseznama"/>
        <w:numPr>
          <w:ilvl w:val="0"/>
          <w:numId w:val="6"/>
        </w:numPr>
        <w:spacing w:line="276" w:lineRule="auto"/>
        <w:jc w:val="both"/>
        <w:rPr>
          <w:rFonts w:ascii="Arial" w:hAnsi="Arial" w:cs="Arial"/>
        </w:rPr>
      </w:pPr>
      <w:r>
        <w:rPr>
          <w:rFonts w:ascii="Arial" w:hAnsi="Arial" w:cs="Arial"/>
          <w:szCs w:val="22"/>
        </w:rPr>
        <w:t xml:space="preserve">Pripravo strokovnih podlag za </w:t>
      </w:r>
      <w:proofErr w:type="spellStart"/>
      <w:r>
        <w:rPr>
          <w:rFonts w:ascii="Arial" w:hAnsi="Arial" w:cs="Arial"/>
          <w:szCs w:val="22"/>
        </w:rPr>
        <w:t>umestitiev</w:t>
      </w:r>
      <w:proofErr w:type="spellEnd"/>
      <w:r>
        <w:rPr>
          <w:rFonts w:ascii="Arial" w:hAnsi="Arial" w:cs="Arial"/>
          <w:szCs w:val="22"/>
        </w:rPr>
        <w:t xml:space="preserve"> novih večjih črpalnih hidroelektrarn, katerih turbine dosegajo nazivno moč 150 MW, za namen presoje kapacitet hranjenja energije v obliki vodnega hranilnika ter ocene količine energije, ki se na tak način lahko hrani.</w:t>
      </w:r>
    </w:p>
    <w:p w14:paraId="49403750" w14:textId="77777777" w:rsidR="006E329D" w:rsidRDefault="006E329D" w:rsidP="006E329D">
      <w:pPr>
        <w:pStyle w:val="Odstavekseznama"/>
        <w:spacing w:line="276" w:lineRule="auto"/>
        <w:ind w:left="643"/>
        <w:jc w:val="both"/>
        <w:rPr>
          <w:rFonts w:ascii="Arial" w:hAnsi="Arial" w:cs="Arial"/>
          <w:sz w:val="10"/>
          <w:szCs w:val="10"/>
        </w:rPr>
      </w:pPr>
    </w:p>
    <w:p w14:paraId="3F96DBA4"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bCs/>
        </w:rPr>
        <w:t>Pridobitev podrobnejših podatkov za izvedbeno raven prostorskega načrtovanja, vključno z:</w:t>
      </w:r>
    </w:p>
    <w:p w14:paraId="19750BC8" w14:textId="77777777" w:rsidR="006E329D" w:rsidRDefault="006E329D" w:rsidP="006E329D">
      <w:pPr>
        <w:pStyle w:val="Odstavekseznama"/>
        <w:numPr>
          <w:ilvl w:val="0"/>
          <w:numId w:val="7"/>
        </w:numPr>
        <w:spacing w:line="276" w:lineRule="auto"/>
        <w:jc w:val="both"/>
        <w:rPr>
          <w:rFonts w:ascii="Arial" w:hAnsi="Arial" w:cs="Arial"/>
          <w:bCs/>
        </w:rPr>
      </w:pPr>
      <w:r>
        <w:rPr>
          <w:rFonts w:ascii="Arial" w:hAnsi="Arial" w:cs="Arial"/>
          <w:bCs/>
        </w:rPr>
        <w:t>nosilci urejanja prostora in drugimi organi in organizacijami (npr. ZRSVN, ZRSKD, Zavod za gozdove idr.),</w:t>
      </w:r>
    </w:p>
    <w:p w14:paraId="3A51AC08" w14:textId="77777777" w:rsidR="006E329D" w:rsidRDefault="006E329D" w:rsidP="006E329D">
      <w:pPr>
        <w:pStyle w:val="Odstavekseznama"/>
        <w:numPr>
          <w:ilvl w:val="0"/>
          <w:numId w:val="7"/>
        </w:numPr>
        <w:spacing w:line="276" w:lineRule="auto"/>
        <w:jc w:val="both"/>
        <w:rPr>
          <w:rFonts w:ascii="Arial" w:hAnsi="Arial" w:cs="Arial"/>
          <w:bCs/>
        </w:rPr>
      </w:pPr>
      <w:r>
        <w:rPr>
          <w:rFonts w:ascii="Arial" w:hAnsi="Arial" w:cs="Arial"/>
          <w:bCs/>
        </w:rPr>
        <w:t>naročniki državnih in lokalnih prostorskih aktov v teku,</w:t>
      </w:r>
    </w:p>
    <w:p w14:paraId="6A418778" w14:textId="77777777" w:rsidR="006E329D" w:rsidRDefault="006E329D" w:rsidP="006E329D">
      <w:pPr>
        <w:pStyle w:val="Odstavekseznama"/>
        <w:numPr>
          <w:ilvl w:val="0"/>
          <w:numId w:val="7"/>
        </w:numPr>
        <w:spacing w:line="276" w:lineRule="auto"/>
        <w:jc w:val="both"/>
        <w:rPr>
          <w:rFonts w:ascii="Arial" w:hAnsi="Arial" w:cs="Arial"/>
          <w:bCs/>
        </w:rPr>
      </w:pPr>
      <w:r>
        <w:rPr>
          <w:rFonts w:ascii="Arial" w:hAnsi="Arial" w:cs="Arial"/>
          <w:bCs/>
        </w:rPr>
        <w:t>drugimi zainteresiranimi investitorji,</w:t>
      </w:r>
    </w:p>
    <w:p w14:paraId="6EF6FB41" w14:textId="77777777" w:rsidR="006E329D" w:rsidRDefault="006E329D" w:rsidP="006E329D">
      <w:pPr>
        <w:pStyle w:val="Odstavekseznama"/>
        <w:numPr>
          <w:ilvl w:val="0"/>
          <w:numId w:val="7"/>
        </w:numPr>
        <w:spacing w:line="276" w:lineRule="auto"/>
        <w:jc w:val="both"/>
        <w:rPr>
          <w:rFonts w:ascii="Arial" w:hAnsi="Arial" w:cs="Arial"/>
          <w:bCs/>
        </w:rPr>
      </w:pPr>
      <w:r>
        <w:rPr>
          <w:rFonts w:ascii="Arial" w:hAnsi="Arial" w:cs="Arial"/>
          <w:bCs/>
        </w:rPr>
        <w:t>predstavniki lokalnih skupnosti,</w:t>
      </w:r>
    </w:p>
    <w:p w14:paraId="1411E5B3" w14:textId="77777777" w:rsidR="006E329D" w:rsidRDefault="006E329D" w:rsidP="006E329D">
      <w:pPr>
        <w:pStyle w:val="Odstavekseznama"/>
        <w:numPr>
          <w:ilvl w:val="0"/>
          <w:numId w:val="7"/>
        </w:numPr>
        <w:spacing w:line="276" w:lineRule="auto"/>
        <w:jc w:val="both"/>
        <w:rPr>
          <w:rFonts w:ascii="Arial" w:hAnsi="Arial" w:cs="Arial"/>
          <w:bCs/>
        </w:rPr>
      </w:pPr>
      <w:r>
        <w:rPr>
          <w:rFonts w:ascii="Arial" w:hAnsi="Arial" w:cs="Arial"/>
          <w:bCs/>
        </w:rPr>
        <w:t>operaterji prenosnega in distribucijskega omrežja ter elektroenergetskimi podjetji,</w:t>
      </w:r>
    </w:p>
    <w:p w14:paraId="0DA5CBE3" w14:textId="77777777" w:rsidR="006E329D" w:rsidRDefault="006E329D" w:rsidP="006E329D">
      <w:pPr>
        <w:pStyle w:val="Odstavekseznama"/>
        <w:numPr>
          <w:ilvl w:val="0"/>
          <w:numId w:val="7"/>
        </w:numPr>
        <w:spacing w:line="276" w:lineRule="auto"/>
        <w:jc w:val="both"/>
        <w:rPr>
          <w:rFonts w:ascii="Arial" w:hAnsi="Arial" w:cs="Arial"/>
          <w:bCs/>
        </w:rPr>
      </w:pPr>
      <w:r>
        <w:rPr>
          <w:rFonts w:ascii="Arial" w:hAnsi="Arial" w:cs="Arial"/>
          <w:bCs/>
        </w:rPr>
        <w:t xml:space="preserve">pristojnimi mnenjedajalci in organi, zadolženimi za celovito presojo vplivov na okolje ter izvajalcem strokovne podpore v postopku CPVO in splošno javnostjo, </w:t>
      </w:r>
      <w:r>
        <w:rPr>
          <w:rFonts w:ascii="Arial" w:hAnsi="Arial" w:cs="Arial"/>
          <w:bCs/>
        </w:rPr>
        <w:lastRenderedPageBreak/>
        <w:t>vključno z nevladnimi organizacijami, ki na področju prostora, energetike, narave in okolja delujejo v javnem interesu.</w:t>
      </w:r>
    </w:p>
    <w:p w14:paraId="2C8B7E5C" w14:textId="77777777" w:rsidR="006E329D" w:rsidRDefault="006E329D" w:rsidP="006E329D">
      <w:pPr>
        <w:pStyle w:val="Odstavekseznama"/>
        <w:spacing w:line="276" w:lineRule="auto"/>
        <w:ind w:left="643"/>
        <w:jc w:val="both"/>
        <w:rPr>
          <w:rFonts w:ascii="Arial" w:hAnsi="Arial" w:cs="Arial"/>
          <w:bCs/>
          <w:sz w:val="10"/>
          <w:szCs w:val="10"/>
        </w:rPr>
      </w:pPr>
    </w:p>
    <w:p w14:paraId="7E7B606A" w14:textId="77777777" w:rsidR="006E329D" w:rsidRDefault="006E329D" w:rsidP="006E329D">
      <w:pPr>
        <w:pStyle w:val="Odstavekseznama"/>
        <w:numPr>
          <w:ilvl w:val="1"/>
          <w:numId w:val="4"/>
        </w:numPr>
        <w:spacing w:after="240" w:line="276" w:lineRule="auto"/>
        <w:jc w:val="both"/>
        <w:rPr>
          <w:rFonts w:ascii="Arial" w:hAnsi="Arial" w:cs="Arial"/>
          <w:bCs/>
        </w:rPr>
      </w:pPr>
      <w:r>
        <w:rPr>
          <w:rFonts w:ascii="Arial" w:hAnsi="Arial" w:cs="Arial"/>
          <w:bCs/>
        </w:rPr>
        <w:t>Opredelitev do stališč in usmeritev udeležencev iz prejšnje točke, zabeležka morebitnih ovir ter predlog prenove »matrike« strokovne podlage - predlog za razpravo z naročnikom.</w:t>
      </w:r>
    </w:p>
    <w:p w14:paraId="5E2ED045" w14:textId="77777777" w:rsidR="006E329D" w:rsidRDefault="006E329D" w:rsidP="006E329D">
      <w:pPr>
        <w:pStyle w:val="Odstavekseznama"/>
        <w:numPr>
          <w:ilvl w:val="1"/>
          <w:numId w:val="4"/>
        </w:numPr>
        <w:jc w:val="both"/>
        <w:rPr>
          <w:rFonts w:ascii="Arial" w:hAnsi="Arial" w:cs="Arial"/>
          <w:bCs/>
        </w:rPr>
      </w:pPr>
      <w:r>
        <w:rPr>
          <w:rFonts w:ascii="Arial" w:hAnsi="Arial" w:cs="Arial"/>
          <w:bCs/>
        </w:rPr>
        <w:t xml:space="preserve">Prva prenova strokovne podlage RES </w:t>
      </w:r>
      <w:proofErr w:type="spellStart"/>
      <w:r>
        <w:rPr>
          <w:rFonts w:ascii="Arial" w:hAnsi="Arial" w:cs="Arial"/>
          <w:bCs/>
        </w:rPr>
        <w:t>Slovenia</w:t>
      </w:r>
      <w:proofErr w:type="spellEnd"/>
      <w:r>
        <w:rPr>
          <w:rFonts w:ascii="Arial" w:hAnsi="Arial" w:cs="Arial"/>
          <w:bCs/>
        </w:rPr>
        <w:t xml:space="preserve"> - vnos oziroma sprememba podatkov v strokovni podlagi RES </w:t>
      </w:r>
      <w:proofErr w:type="spellStart"/>
      <w:r>
        <w:rPr>
          <w:rFonts w:ascii="Arial" w:hAnsi="Arial" w:cs="Arial"/>
          <w:bCs/>
        </w:rPr>
        <w:t>Slovenia</w:t>
      </w:r>
      <w:proofErr w:type="spellEnd"/>
      <w:r>
        <w:rPr>
          <w:rFonts w:ascii="Arial" w:hAnsi="Arial" w:cs="Arial"/>
          <w:bCs/>
        </w:rPr>
        <w:t xml:space="preserve"> glede na spremenjeno zakonodajo, prejete nove obstoječe in podrobnejše podatke in študije, preliminarno posvetovanje z deležniki ter usmeritve naročnika.</w:t>
      </w:r>
    </w:p>
    <w:p w14:paraId="44F8DA62" w14:textId="77777777" w:rsidR="006E329D" w:rsidRDefault="006E329D" w:rsidP="006E329D">
      <w:pPr>
        <w:jc w:val="both"/>
        <w:rPr>
          <w:rFonts w:ascii="Arial" w:hAnsi="Arial" w:cs="Arial"/>
          <w:bCs/>
          <w:sz w:val="10"/>
          <w:szCs w:val="10"/>
        </w:rPr>
      </w:pPr>
    </w:p>
    <w:p w14:paraId="19DEA9FC" w14:textId="77777777" w:rsidR="006E329D" w:rsidRDefault="006E329D" w:rsidP="006E329D">
      <w:pPr>
        <w:pStyle w:val="Odstavekseznama"/>
        <w:numPr>
          <w:ilvl w:val="1"/>
          <w:numId w:val="4"/>
        </w:numPr>
        <w:jc w:val="both"/>
        <w:rPr>
          <w:rFonts w:ascii="Arial" w:hAnsi="Arial" w:cs="Arial"/>
          <w:bCs/>
        </w:rPr>
      </w:pPr>
      <w:r>
        <w:rPr>
          <w:rFonts w:ascii="Arial" w:hAnsi="Arial" w:cs="Arial"/>
        </w:rPr>
        <w:t>Priprava osnutka osnovnih strokovnih podlag za namen izdelave TAP-OVE za fotonapetostne in vetrne proizvodne naprave, ki dosegajo nazivno moč 1 MW ali več ter za hidroelektrarne, ki dosegajo nazivno moč 10 MW ali več. Pri tem  je potrebno upoštevati, da se za namen izdelave TAP-OVE prednostno posodobi strokovne podlage za fotonapetostne in vetrne proizvodne naprave, ki dosegajo nazivno moč 4 MW ali več. Ker pa je informacija o napravah, ki dosegajo nazivno moč med 1 MW in 4 MW zelo pomembna za investitorje in/ali druge dokumente, naj se izvede posodobitev tudi za fotonapetostne in vetrne naprave nad 1 MW.</w:t>
      </w:r>
    </w:p>
    <w:p w14:paraId="0E2BEDDC" w14:textId="77777777" w:rsidR="006E329D" w:rsidRDefault="006E329D" w:rsidP="006E329D">
      <w:pPr>
        <w:spacing w:line="276" w:lineRule="auto"/>
        <w:jc w:val="both"/>
        <w:rPr>
          <w:rFonts w:ascii="Arial" w:hAnsi="Arial" w:cs="Arial"/>
          <w:bCs/>
        </w:rPr>
      </w:pPr>
    </w:p>
    <w:p w14:paraId="4650C512" w14:textId="77777777" w:rsidR="006E329D" w:rsidRDefault="006E329D" w:rsidP="006E329D">
      <w:pPr>
        <w:pStyle w:val="Odstavekseznama"/>
        <w:numPr>
          <w:ilvl w:val="0"/>
          <w:numId w:val="4"/>
        </w:numPr>
        <w:spacing w:line="276" w:lineRule="auto"/>
        <w:jc w:val="both"/>
        <w:rPr>
          <w:rFonts w:ascii="Arial" w:hAnsi="Arial" w:cs="Arial"/>
          <w:bCs/>
        </w:rPr>
      </w:pPr>
      <w:r>
        <w:rPr>
          <w:rFonts w:ascii="Arial" w:hAnsi="Arial" w:cs="Arial"/>
          <w:b/>
          <w:bCs/>
        </w:rPr>
        <w:t>Priprava osnutka TAP OVE (8 mesecev od podpisa pogodbe):</w:t>
      </w:r>
    </w:p>
    <w:p w14:paraId="23A52D91" w14:textId="77777777" w:rsidR="006E329D" w:rsidRDefault="006E329D" w:rsidP="006E329D">
      <w:pPr>
        <w:spacing w:line="276" w:lineRule="auto"/>
        <w:jc w:val="both"/>
        <w:rPr>
          <w:rFonts w:ascii="Arial" w:hAnsi="Arial" w:cs="Arial"/>
          <w:bCs/>
        </w:rPr>
      </w:pPr>
    </w:p>
    <w:p w14:paraId="12D1C7FB"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bCs/>
        </w:rPr>
        <w:t xml:space="preserve">Oblikovanje predloga TAP OVE za naprave državnega pomena oziroma  predstavitev prvega osnutka TAP OVE, ki vključuje </w:t>
      </w:r>
      <w:r>
        <w:rPr>
          <w:rFonts w:ascii="Arial" w:hAnsi="Arial" w:cs="Arial"/>
        </w:rPr>
        <w:t xml:space="preserve">podrobnejšo obravnavo območij, na katerih se predlaga sprejem uredb o NV in </w:t>
      </w:r>
      <w:r>
        <w:rPr>
          <w:rFonts w:ascii="Arial" w:hAnsi="Arial" w:cs="Arial"/>
          <w:iCs/>
        </w:rPr>
        <w:t>usmeritve in ukrepe za prostorsko izvedbeno načrtovanje.</w:t>
      </w:r>
    </w:p>
    <w:p w14:paraId="14F1936C" w14:textId="77777777" w:rsidR="006E329D" w:rsidRDefault="006E329D" w:rsidP="006E329D">
      <w:pPr>
        <w:pStyle w:val="Odstavekseznama"/>
        <w:spacing w:line="276" w:lineRule="auto"/>
        <w:jc w:val="both"/>
        <w:rPr>
          <w:rFonts w:ascii="Arial" w:hAnsi="Arial" w:cs="Arial"/>
          <w:sz w:val="10"/>
          <w:szCs w:val="10"/>
        </w:rPr>
      </w:pPr>
    </w:p>
    <w:p w14:paraId="12B1424C"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 xml:space="preserve">Priprava oziroma izdelava grafičnih prikazov potencialnih prednostnih območij v takšni obliki, da jih bo možno v nadaljevanju postopka dopolnjevati oziroma spreminjati ter kasneje (v končni verziji) objaviti na spletu. Pri tem je treba upoštevati, da naj bodo grafični prikazi kompatibilni z obstoječimi sistemi prostorskih prikazov, torej da jih bo možno vključiti v sisteme, kot npr. PIS ali prihajajoči energetski informacijski sistem </w:t>
      </w:r>
      <w:proofErr w:type="spellStart"/>
      <w:r>
        <w:rPr>
          <w:rFonts w:ascii="Arial" w:hAnsi="Arial" w:cs="Arial"/>
        </w:rPr>
        <w:t>EnergIS</w:t>
      </w:r>
      <w:proofErr w:type="spellEnd"/>
      <w:r>
        <w:rPr>
          <w:rFonts w:ascii="Arial" w:hAnsi="Arial" w:cs="Arial"/>
        </w:rPr>
        <w:t xml:space="preserve">. </w:t>
      </w:r>
    </w:p>
    <w:p w14:paraId="35490998" w14:textId="77777777" w:rsidR="006E329D" w:rsidRDefault="006E329D" w:rsidP="006E329D">
      <w:pPr>
        <w:pStyle w:val="Odstavekseznama"/>
        <w:spacing w:line="276" w:lineRule="auto"/>
        <w:jc w:val="both"/>
        <w:rPr>
          <w:rFonts w:ascii="Arial" w:hAnsi="Arial" w:cs="Arial"/>
          <w:bCs/>
        </w:rPr>
      </w:pPr>
    </w:p>
    <w:p w14:paraId="4E01D799" w14:textId="77777777" w:rsidR="006E329D" w:rsidRDefault="006E329D" w:rsidP="006E329D">
      <w:pPr>
        <w:pStyle w:val="Odstavekseznama"/>
        <w:numPr>
          <w:ilvl w:val="0"/>
          <w:numId w:val="4"/>
        </w:numPr>
        <w:spacing w:line="276" w:lineRule="auto"/>
        <w:jc w:val="both"/>
        <w:rPr>
          <w:rFonts w:ascii="Arial" w:hAnsi="Arial" w:cs="Arial"/>
          <w:bCs/>
        </w:rPr>
      </w:pPr>
      <w:r>
        <w:rPr>
          <w:rFonts w:ascii="Arial" w:hAnsi="Arial" w:cs="Arial"/>
          <w:b/>
          <w:bCs/>
        </w:rPr>
        <w:t>Dopolnitev strokovnih podlag in priprava osnutkov Uredbe o najustreznejši varianti (okvirno 10 mesecev od podpisa pogodbe oz. kot določeno v uvodnem poročilu):</w:t>
      </w:r>
    </w:p>
    <w:p w14:paraId="37B8D815" w14:textId="77777777" w:rsidR="006E329D" w:rsidRDefault="006E329D" w:rsidP="006E329D">
      <w:pPr>
        <w:pStyle w:val="Odstavekseznama"/>
        <w:spacing w:line="276" w:lineRule="auto"/>
        <w:jc w:val="both"/>
        <w:rPr>
          <w:rFonts w:ascii="Arial" w:hAnsi="Arial" w:cs="Arial"/>
          <w:bCs/>
        </w:rPr>
      </w:pPr>
    </w:p>
    <w:p w14:paraId="49466CC1"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bCs/>
        </w:rPr>
        <w:t>Dopolnitev strokovnih podlag s podatki za izvedbeno raven prostorskega načrtovanja, po potrebi pa tudi prilagoditev strokovnih podlag spremenjenim   predpisom ter novim obstoječim podatkom</w:t>
      </w:r>
    </w:p>
    <w:p w14:paraId="2DC6FAC3" w14:textId="77777777" w:rsidR="006E329D" w:rsidRDefault="006E329D" w:rsidP="006E329D">
      <w:pPr>
        <w:pStyle w:val="Odstavekseznama"/>
        <w:spacing w:line="276" w:lineRule="auto"/>
        <w:jc w:val="both"/>
        <w:rPr>
          <w:rFonts w:ascii="Arial" w:hAnsi="Arial" w:cs="Arial"/>
          <w:bCs/>
          <w:sz w:val="10"/>
          <w:szCs w:val="10"/>
        </w:rPr>
      </w:pPr>
    </w:p>
    <w:p w14:paraId="458ECBBA"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bCs/>
        </w:rPr>
        <w:t xml:space="preserve">Priprava osnutkov uredb o NV. </w:t>
      </w:r>
    </w:p>
    <w:p w14:paraId="122A83F4" w14:textId="77777777" w:rsidR="006E329D" w:rsidRDefault="006E329D" w:rsidP="006E329D">
      <w:pPr>
        <w:pStyle w:val="Odstavekseznama"/>
        <w:spacing w:line="276" w:lineRule="auto"/>
        <w:jc w:val="both"/>
        <w:rPr>
          <w:rFonts w:ascii="Arial" w:hAnsi="Arial" w:cs="Arial"/>
          <w:bCs/>
        </w:rPr>
      </w:pPr>
    </w:p>
    <w:p w14:paraId="61BC9F21" w14:textId="77777777" w:rsidR="006E329D" w:rsidRDefault="006E329D" w:rsidP="006E329D">
      <w:pPr>
        <w:pStyle w:val="Odstavekseznama"/>
        <w:spacing w:line="276" w:lineRule="auto"/>
        <w:jc w:val="both"/>
        <w:rPr>
          <w:rFonts w:ascii="Arial" w:hAnsi="Arial" w:cs="Arial"/>
          <w:bCs/>
        </w:rPr>
      </w:pPr>
    </w:p>
    <w:p w14:paraId="396B7133" w14:textId="77777777" w:rsidR="006E329D" w:rsidRDefault="006E329D" w:rsidP="006E329D">
      <w:pPr>
        <w:pStyle w:val="Odstavekseznama"/>
        <w:spacing w:line="276" w:lineRule="auto"/>
        <w:jc w:val="both"/>
        <w:rPr>
          <w:rFonts w:ascii="Arial" w:hAnsi="Arial" w:cs="Arial"/>
          <w:bCs/>
        </w:rPr>
      </w:pPr>
    </w:p>
    <w:p w14:paraId="3096C304" w14:textId="77777777" w:rsidR="006E329D" w:rsidRDefault="006E329D" w:rsidP="006E329D">
      <w:pPr>
        <w:pStyle w:val="Odstavekseznama"/>
        <w:spacing w:line="276" w:lineRule="auto"/>
        <w:jc w:val="both"/>
        <w:rPr>
          <w:rFonts w:ascii="Arial" w:hAnsi="Arial" w:cs="Arial"/>
          <w:bCs/>
        </w:rPr>
      </w:pPr>
    </w:p>
    <w:p w14:paraId="5BF9183B" w14:textId="77777777" w:rsidR="006E329D" w:rsidRDefault="006E329D" w:rsidP="006E329D">
      <w:pPr>
        <w:pStyle w:val="Odstavekseznama"/>
        <w:spacing w:line="276" w:lineRule="auto"/>
        <w:jc w:val="both"/>
        <w:rPr>
          <w:rFonts w:ascii="Arial" w:hAnsi="Arial" w:cs="Arial"/>
          <w:bCs/>
        </w:rPr>
      </w:pPr>
    </w:p>
    <w:p w14:paraId="0414D1E7" w14:textId="77777777" w:rsidR="006E329D" w:rsidRDefault="006E329D" w:rsidP="006E329D">
      <w:pPr>
        <w:pStyle w:val="Odstavekseznama"/>
        <w:numPr>
          <w:ilvl w:val="0"/>
          <w:numId w:val="4"/>
        </w:numPr>
        <w:spacing w:line="276" w:lineRule="auto"/>
        <w:jc w:val="both"/>
        <w:rPr>
          <w:rFonts w:ascii="Arial" w:hAnsi="Arial" w:cs="Arial"/>
          <w:bCs/>
        </w:rPr>
      </w:pPr>
      <w:r>
        <w:rPr>
          <w:rFonts w:ascii="Arial" w:hAnsi="Arial" w:cs="Arial"/>
          <w:b/>
          <w:bCs/>
        </w:rPr>
        <w:t>Priprava posodobljenega osnutka TAP OVE za javno obravnavo (okvirno 12 mesecev od podpisa pogodbe oz. kot dogovorjeno v uvodnem poročilu):</w:t>
      </w:r>
    </w:p>
    <w:p w14:paraId="2DC54F7B" w14:textId="77777777" w:rsidR="006E329D" w:rsidRDefault="006E329D" w:rsidP="006E329D">
      <w:pPr>
        <w:spacing w:line="276" w:lineRule="auto"/>
        <w:jc w:val="both"/>
        <w:rPr>
          <w:rFonts w:ascii="Arial" w:hAnsi="Arial" w:cs="Arial"/>
          <w:bCs/>
        </w:rPr>
      </w:pPr>
    </w:p>
    <w:p w14:paraId="0586DCE1"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bCs/>
        </w:rPr>
        <w:t>Oblikovanje posodobljenega osnutka TAP OVE, ob upoštevanju predlogov naročnika in (v soglasju z njim) predlogov izvajalca strokovne podpore v postopku CPVO.</w:t>
      </w:r>
    </w:p>
    <w:p w14:paraId="21D46A3F" w14:textId="77777777" w:rsidR="006E329D" w:rsidRDefault="006E329D" w:rsidP="006E329D">
      <w:pPr>
        <w:pStyle w:val="Odstavekseznama"/>
        <w:spacing w:line="276" w:lineRule="auto"/>
        <w:jc w:val="both"/>
        <w:rPr>
          <w:rFonts w:ascii="Arial" w:hAnsi="Arial" w:cs="Arial"/>
          <w:bCs/>
          <w:sz w:val="10"/>
          <w:szCs w:val="10"/>
        </w:rPr>
      </w:pPr>
    </w:p>
    <w:p w14:paraId="6CFCC9CD"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bCs/>
        </w:rPr>
        <w:t>Preverba skladnosti TAP OVE in uredb o NV s splošnimi smernicami in mnenji nosilcev urejanja prostora, oblikovanje potrebnih dodatnih pojasnil in sodelovanje z mnenjedajalci v postopku CPVO.</w:t>
      </w:r>
    </w:p>
    <w:p w14:paraId="38D6B249" w14:textId="77777777" w:rsidR="006E329D" w:rsidRDefault="006E329D" w:rsidP="006E329D">
      <w:pPr>
        <w:spacing w:line="276" w:lineRule="auto"/>
        <w:jc w:val="both"/>
        <w:rPr>
          <w:rFonts w:ascii="Arial" w:hAnsi="Arial" w:cs="Arial"/>
          <w:bCs/>
          <w:sz w:val="10"/>
          <w:szCs w:val="10"/>
        </w:rPr>
      </w:pPr>
    </w:p>
    <w:p w14:paraId="1F827B41"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rPr>
        <w:t>Priprava osnutka TAP OVE za javno obravnavo (ob sodelovanju z izvajalcem strokovne podpore v postopku CPVO.</w:t>
      </w:r>
    </w:p>
    <w:p w14:paraId="6BBF3332" w14:textId="77777777" w:rsidR="006E329D" w:rsidRDefault="006E329D" w:rsidP="006E329D">
      <w:pPr>
        <w:spacing w:line="276" w:lineRule="auto"/>
        <w:jc w:val="both"/>
        <w:rPr>
          <w:rFonts w:ascii="Arial" w:hAnsi="Arial" w:cs="Arial"/>
          <w:bCs/>
        </w:rPr>
      </w:pPr>
    </w:p>
    <w:p w14:paraId="211BE30D" w14:textId="77777777" w:rsidR="006E329D" w:rsidRDefault="006E329D" w:rsidP="006E329D">
      <w:pPr>
        <w:pStyle w:val="Odstavekseznama"/>
        <w:numPr>
          <w:ilvl w:val="0"/>
          <w:numId w:val="4"/>
        </w:numPr>
        <w:spacing w:line="276" w:lineRule="auto"/>
        <w:jc w:val="both"/>
        <w:rPr>
          <w:rFonts w:ascii="Arial" w:hAnsi="Arial" w:cs="Arial"/>
          <w:b/>
          <w:bCs/>
        </w:rPr>
      </w:pPr>
      <w:r>
        <w:rPr>
          <w:rFonts w:ascii="Arial" w:hAnsi="Arial" w:cs="Arial"/>
          <w:b/>
          <w:bCs/>
        </w:rPr>
        <w:t>Sodelovanje v postopku CPVO, vključujoč javne razgrnitve in javna posvetovanja o osnutku TAP OVE in okoljskega poročila (okvirno 16 mesecev oz. kot dogovorjeno v uvodnem poročilu):</w:t>
      </w:r>
    </w:p>
    <w:p w14:paraId="45E23420" w14:textId="77777777" w:rsidR="006E329D" w:rsidRDefault="006E329D" w:rsidP="006E329D">
      <w:pPr>
        <w:pStyle w:val="Odstavekseznama"/>
        <w:spacing w:line="276" w:lineRule="auto"/>
        <w:ind w:left="390"/>
        <w:jc w:val="both"/>
        <w:rPr>
          <w:rFonts w:ascii="Arial" w:hAnsi="Arial" w:cs="Arial"/>
          <w:b/>
          <w:bCs/>
        </w:rPr>
      </w:pPr>
    </w:p>
    <w:p w14:paraId="11F697A1"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rPr>
        <w:t xml:space="preserve">Sodelovanje pri objavi osnutka </w:t>
      </w:r>
      <w:r>
        <w:rPr>
          <w:rFonts w:ascii="Arial" w:hAnsi="Arial" w:cs="Arial"/>
          <w:bCs/>
        </w:rPr>
        <w:t>TAP OVE</w:t>
      </w:r>
      <w:r>
        <w:rPr>
          <w:rFonts w:ascii="Arial" w:hAnsi="Arial" w:cs="Arial"/>
        </w:rPr>
        <w:t>, okoljskih poročil in prilog.</w:t>
      </w:r>
    </w:p>
    <w:p w14:paraId="3C23B376" w14:textId="77777777" w:rsidR="006E329D" w:rsidRDefault="006E329D" w:rsidP="006E329D">
      <w:pPr>
        <w:pStyle w:val="Odstavekseznama"/>
        <w:spacing w:line="276" w:lineRule="auto"/>
        <w:jc w:val="both"/>
        <w:rPr>
          <w:rFonts w:ascii="Arial" w:hAnsi="Arial" w:cs="Arial"/>
          <w:bCs/>
          <w:sz w:val="10"/>
          <w:szCs w:val="10"/>
        </w:rPr>
      </w:pPr>
    </w:p>
    <w:p w14:paraId="40A883A5"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rPr>
        <w:t>Spremljanje pripomb javnosti in lokalnih skupnosti na osnutek TAP OVE in okoljskega poročila (preko spletne strani in v živo), vključno s sodelovanjem na vsaj 8 javnih predstavitvah.</w:t>
      </w:r>
    </w:p>
    <w:p w14:paraId="1BCF1940" w14:textId="77777777" w:rsidR="006E329D" w:rsidRDefault="006E329D" w:rsidP="006E329D">
      <w:pPr>
        <w:spacing w:line="276" w:lineRule="auto"/>
        <w:jc w:val="both"/>
        <w:rPr>
          <w:rFonts w:ascii="Arial" w:hAnsi="Arial" w:cs="Arial"/>
          <w:bCs/>
          <w:sz w:val="10"/>
          <w:szCs w:val="10"/>
        </w:rPr>
      </w:pPr>
    </w:p>
    <w:p w14:paraId="73086A96"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 xml:space="preserve">Aktivno sodelovanje (predstavitev in odgovori na vprašanja) v posvetih s strokovno javnostjo, organizacijami lokalnih skupnosti ter na </w:t>
      </w:r>
      <w:r>
        <w:rPr>
          <w:rFonts w:ascii="Arial" w:hAnsi="Arial" w:cs="Arial"/>
          <w:bCs/>
        </w:rPr>
        <w:t>delavnicah in usklajevalnih sestankih z organi in organizacijami, ki nastopajo v vlogi udeležencev pri urejanju prostora oziroma mnenjedajalci v postopku celovite presoje vplivov na okolje</w:t>
      </w:r>
      <w:r>
        <w:rPr>
          <w:rFonts w:ascii="Arial" w:hAnsi="Arial" w:cs="Arial"/>
        </w:rPr>
        <w:t xml:space="preserve"> (vsaj 5 srečanj).</w:t>
      </w:r>
    </w:p>
    <w:p w14:paraId="24EE017E" w14:textId="77777777" w:rsidR="006E329D" w:rsidRDefault="006E329D" w:rsidP="006E329D">
      <w:pPr>
        <w:pStyle w:val="Odstavekseznama"/>
        <w:rPr>
          <w:rFonts w:ascii="Arial" w:hAnsi="Arial" w:cs="Arial"/>
          <w:bCs/>
          <w:sz w:val="10"/>
          <w:szCs w:val="10"/>
        </w:rPr>
      </w:pPr>
    </w:p>
    <w:p w14:paraId="59BC0222"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bCs/>
        </w:rPr>
        <w:t xml:space="preserve">Obravnava in priprava odgovorov na pripombe in predloge, zbranih v času javne razgrnitve, na posvetih in delavnicah in identificiranje tistih, ki terjajo spremembo oziroma prilagoditev strokovnih podlag in vsebine TAP OVE. </w:t>
      </w:r>
    </w:p>
    <w:p w14:paraId="1CAAB782" w14:textId="77777777" w:rsidR="006E329D" w:rsidRDefault="006E329D" w:rsidP="006E329D">
      <w:pPr>
        <w:pStyle w:val="Odstavekseznama"/>
        <w:spacing w:line="276" w:lineRule="auto"/>
        <w:jc w:val="both"/>
        <w:rPr>
          <w:rFonts w:ascii="Arial" w:hAnsi="Arial" w:cs="Arial"/>
        </w:rPr>
      </w:pPr>
    </w:p>
    <w:p w14:paraId="5C4EB1F1" w14:textId="77777777" w:rsidR="006E329D" w:rsidRDefault="006E329D" w:rsidP="006E329D">
      <w:pPr>
        <w:pStyle w:val="Odstavekseznama"/>
        <w:numPr>
          <w:ilvl w:val="0"/>
          <w:numId w:val="4"/>
        </w:numPr>
        <w:jc w:val="both"/>
        <w:rPr>
          <w:rFonts w:ascii="Arial" w:hAnsi="Arial" w:cs="Arial"/>
          <w:b/>
        </w:rPr>
      </w:pPr>
      <w:r>
        <w:rPr>
          <w:rFonts w:ascii="Arial" w:hAnsi="Arial" w:cs="Arial"/>
          <w:b/>
        </w:rPr>
        <w:t xml:space="preserve">Priprava predloga TAP OVE ter predlogov uredb o NV </w:t>
      </w:r>
      <w:r>
        <w:rPr>
          <w:rFonts w:ascii="Arial" w:hAnsi="Arial" w:cs="Arial"/>
          <w:b/>
          <w:bCs/>
        </w:rPr>
        <w:t>(18 mesecev od podpisa pogodbe):</w:t>
      </w:r>
    </w:p>
    <w:p w14:paraId="520D61D6" w14:textId="77777777" w:rsidR="006E329D" w:rsidRDefault="006E329D" w:rsidP="006E329D">
      <w:pPr>
        <w:spacing w:line="276" w:lineRule="auto"/>
        <w:jc w:val="both"/>
        <w:rPr>
          <w:rFonts w:ascii="Arial" w:hAnsi="Arial" w:cs="Arial"/>
          <w:bCs/>
        </w:rPr>
      </w:pPr>
    </w:p>
    <w:p w14:paraId="666F2F2C"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rPr>
        <w:t>Po potrebi: sprememba in dopolnitev strokovnih podlag ter TAP OVE skladno s pripombami iz javne obravnave.</w:t>
      </w:r>
    </w:p>
    <w:p w14:paraId="5271A26B" w14:textId="77777777" w:rsidR="006E329D" w:rsidRDefault="006E329D" w:rsidP="006E329D">
      <w:pPr>
        <w:pStyle w:val="Odstavekseznama"/>
        <w:spacing w:line="276" w:lineRule="auto"/>
        <w:jc w:val="both"/>
        <w:rPr>
          <w:rFonts w:ascii="Arial" w:hAnsi="Arial" w:cs="Arial"/>
          <w:bCs/>
          <w:sz w:val="10"/>
          <w:szCs w:val="10"/>
        </w:rPr>
      </w:pPr>
    </w:p>
    <w:p w14:paraId="6C70D13D"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 xml:space="preserve">Usklajevanje in spremembe v primeru negativnih ali nasprotujočih si mnenj udeležencev pri urejanju prostora ali organizacij, pristojnih za mnenje v postopku celovite presoje vplivov na okolje ter oblikovanje argumentiranih stališč in predlogov nadaljnjih korakov in vsebine </w:t>
      </w:r>
      <w:r>
        <w:rPr>
          <w:rFonts w:ascii="Arial" w:hAnsi="Arial" w:cs="Arial"/>
          <w:bCs/>
        </w:rPr>
        <w:t>TAP OVE</w:t>
      </w:r>
      <w:r>
        <w:rPr>
          <w:rFonts w:ascii="Arial" w:hAnsi="Arial" w:cs="Arial"/>
        </w:rPr>
        <w:t>.</w:t>
      </w:r>
    </w:p>
    <w:p w14:paraId="3F18005B" w14:textId="77777777" w:rsidR="006E329D" w:rsidRDefault="006E329D" w:rsidP="006E329D">
      <w:pPr>
        <w:spacing w:line="276" w:lineRule="auto"/>
        <w:jc w:val="both"/>
        <w:rPr>
          <w:rFonts w:ascii="Arial" w:hAnsi="Arial" w:cs="Arial"/>
          <w:sz w:val="10"/>
          <w:szCs w:val="10"/>
        </w:rPr>
      </w:pPr>
    </w:p>
    <w:p w14:paraId="16D26BD1"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Pisno oblikovanje stališč do pripomb in komentarjev lokalne skupnosti, splošne javnosti in mnenje dajalcev (posebej za vsako skupino deležnikov).</w:t>
      </w:r>
    </w:p>
    <w:p w14:paraId="217EF2B7" w14:textId="77777777" w:rsidR="006E329D" w:rsidRDefault="006E329D" w:rsidP="006E329D">
      <w:pPr>
        <w:spacing w:line="276" w:lineRule="auto"/>
        <w:jc w:val="both"/>
        <w:rPr>
          <w:rFonts w:ascii="Arial" w:hAnsi="Arial" w:cs="Arial"/>
          <w:sz w:val="10"/>
          <w:szCs w:val="10"/>
        </w:rPr>
      </w:pPr>
    </w:p>
    <w:p w14:paraId="1E321C64"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lastRenderedPageBreak/>
        <w:t xml:space="preserve">Po potrebi in v </w:t>
      </w:r>
      <w:r w:rsidRPr="002123CA">
        <w:rPr>
          <w:rFonts w:ascii="Arial" w:hAnsi="Arial" w:cs="Arial"/>
        </w:rPr>
        <w:t>skladu</w:t>
      </w:r>
      <w:r>
        <w:rPr>
          <w:rFonts w:ascii="Arial" w:hAnsi="Arial" w:cs="Arial"/>
        </w:rPr>
        <w:t xml:space="preserve"> z usmeritvijo naročnika – komunikacija v živo z deležniki in strokovno javnostjo.</w:t>
      </w:r>
    </w:p>
    <w:p w14:paraId="0377EDDE" w14:textId="77777777" w:rsidR="006E329D" w:rsidRDefault="006E329D" w:rsidP="006E329D">
      <w:pPr>
        <w:spacing w:line="276" w:lineRule="auto"/>
        <w:jc w:val="both"/>
        <w:rPr>
          <w:rFonts w:ascii="Arial" w:hAnsi="Arial" w:cs="Arial"/>
          <w:sz w:val="10"/>
          <w:szCs w:val="10"/>
        </w:rPr>
      </w:pPr>
    </w:p>
    <w:p w14:paraId="2AED0058"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Priprava končnega predloga TAP OVE in uredb o NV, ki smiselno vključujejo pripombe javnosti ter so odraz postopka celovite presoje vplivov na okolje.</w:t>
      </w:r>
    </w:p>
    <w:p w14:paraId="6132E744" w14:textId="77777777" w:rsidR="006E329D" w:rsidRDefault="006E329D" w:rsidP="006E329D">
      <w:pPr>
        <w:spacing w:line="276" w:lineRule="auto"/>
        <w:jc w:val="both"/>
        <w:rPr>
          <w:rFonts w:ascii="Arial" w:hAnsi="Arial" w:cs="Arial"/>
          <w:sz w:val="10"/>
          <w:szCs w:val="10"/>
        </w:rPr>
      </w:pPr>
    </w:p>
    <w:p w14:paraId="78DEF77D"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Sodelovanje v procesu medresorskega usklajevanja ter vključitev pripomb in predlogov iz medresorskega usklajevanja v TAP OVE (po predhodni uskladitvi z naročnikom).</w:t>
      </w:r>
    </w:p>
    <w:p w14:paraId="1CC963CF" w14:textId="77777777" w:rsidR="006E329D" w:rsidRDefault="006E329D" w:rsidP="006E329D">
      <w:pPr>
        <w:pStyle w:val="Odstavekseznama"/>
        <w:spacing w:line="276" w:lineRule="auto"/>
        <w:jc w:val="both"/>
        <w:rPr>
          <w:rFonts w:ascii="Arial" w:hAnsi="Arial" w:cs="Arial"/>
          <w:sz w:val="10"/>
          <w:szCs w:val="10"/>
        </w:rPr>
      </w:pPr>
    </w:p>
    <w:p w14:paraId="7506B72A"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Predaja končne verzije strokovnih podlag za fotonapetostne in vetrne proizvodne naprave, vključno s tistimi, ki so prostorske ureditve lokalnega pomena in dosegajo nazivno moč 4 MW ali več, ter za hidroelektrarne minimalne nazivne moči 10 MW, ki so prostorske ureditve državnega pomena.</w:t>
      </w:r>
    </w:p>
    <w:p w14:paraId="431D041A" w14:textId="77777777" w:rsidR="00056A32" w:rsidRPr="002123CA" w:rsidRDefault="00056A32" w:rsidP="002123CA">
      <w:pPr>
        <w:pStyle w:val="Odstavekseznama"/>
        <w:rPr>
          <w:rFonts w:ascii="Arial" w:hAnsi="Arial" w:cs="Arial"/>
        </w:rPr>
      </w:pPr>
    </w:p>
    <w:p w14:paraId="55681649" w14:textId="4D7FCECB" w:rsidR="00056A32" w:rsidRPr="002123CA" w:rsidRDefault="00056A32" w:rsidP="00056A32">
      <w:pPr>
        <w:pStyle w:val="Odstavekseznama"/>
        <w:numPr>
          <w:ilvl w:val="1"/>
          <w:numId w:val="4"/>
        </w:numPr>
        <w:spacing w:line="276" w:lineRule="auto"/>
        <w:jc w:val="both"/>
        <w:rPr>
          <w:rFonts w:ascii="Arial" w:hAnsi="Arial" w:cs="Arial"/>
        </w:rPr>
      </w:pPr>
      <w:r>
        <w:rPr>
          <w:rFonts w:ascii="Arial" w:hAnsi="Arial" w:cs="Arial"/>
        </w:rPr>
        <w:t>Izdelava spletne strani, na kateri bodo lahko rezultati javno predstavljeni in ki mora vsebovati tako besedilni del kot tudi določene grafične podatke, iz katerih bodo razvidna potencialna prednostna območja – podrobneje dogovorjeno v Uvodnem poročilu.</w:t>
      </w:r>
    </w:p>
    <w:p w14:paraId="1DADC497" w14:textId="77777777" w:rsidR="006E329D" w:rsidRDefault="006E329D" w:rsidP="006E329D">
      <w:pPr>
        <w:pStyle w:val="Odstavekseznama"/>
        <w:spacing w:line="276" w:lineRule="auto"/>
        <w:jc w:val="both"/>
        <w:rPr>
          <w:rFonts w:ascii="Arial" w:hAnsi="Arial" w:cs="Arial"/>
        </w:rPr>
      </w:pPr>
    </w:p>
    <w:p w14:paraId="2E5B91EC" w14:textId="564D85A9" w:rsidR="006E329D" w:rsidRDefault="006E329D" w:rsidP="006E329D">
      <w:pPr>
        <w:spacing w:line="276" w:lineRule="auto"/>
        <w:jc w:val="both"/>
        <w:rPr>
          <w:rFonts w:ascii="Arial" w:hAnsi="Arial" w:cs="Arial"/>
          <w:b/>
          <w:bCs/>
        </w:rPr>
      </w:pPr>
      <w:r>
        <w:rPr>
          <w:rFonts w:ascii="Arial" w:hAnsi="Arial" w:cs="Arial"/>
          <w:b/>
          <w:bCs/>
        </w:rPr>
        <w:t>8. Evalvacija procesa in predlogi izboljšav (24 mesecev)</w:t>
      </w:r>
    </w:p>
    <w:p w14:paraId="09F9E600" w14:textId="77777777" w:rsidR="006E329D" w:rsidRDefault="006E329D" w:rsidP="006E329D">
      <w:pPr>
        <w:spacing w:line="276" w:lineRule="auto"/>
        <w:jc w:val="both"/>
        <w:rPr>
          <w:rFonts w:ascii="Arial" w:hAnsi="Arial" w:cs="Arial"/>
        </w:rPr>
      </w:pPr>
    </w:p>
    <w:p w14:paraId="52F94A9E" w14:textId="3EBF8901" w:rsidR="006E329D" w:rsidRDefault="006E329D" w:rsidP="006E329D">
      <w:pPr>
        <w:spacing w:line="276" w:lineRule="auto"/>
        <w:ind w:left="705" w:hanging="705"/>
        <w:jc w:val="both"/>
        <w:rPr>
          <w:rFonts w:ascii="Arial" w:hAnsi="Arial" w:cs="Arial"/>
        </w:rPr>
      </w:pPr>
      <w:r>
        <w:rPr>
          <w:rFonts w:ascii="Arial" w:hAnsi="Arial" w:cs="Arial"/>
        </w:rPr>
        <w:t xml:space="preserve">8.1. </w:t>
      </w:r>
      <w:r>
        <w:rPr>
          <w:rFonts w:ascii="Arial" w:hAnsi="Arial" w:cs="Arial"/>
        </w:rPr>
        <w:tab/>
        <w:t>Priprava poročila o vključevanju javnosti in kratke evalvacije procesa ažuriranja oziroma priprave strokovnih podlag, TAP OVE in uredb o NV, v katerem se za bodoče spreminjanje in sprejemanje (kot tudi posodabljanje) navedenih dokumentov pripravi predlog aktivnosti po posameznih delovnih sklopih, oriše možne ovire in težave ter poda predlog izboljšav v načrtovanju in izvajanju postopka njihovega sprejemanja oziroma spreminjanja.</w:t>
      </w:r>
    </w:p>
    <w:p w14:paraId="317AA175" w14:textId="77777777" w:rsidR="00355EDD" w:rsidRDefault="00355EDD" w:rsidP="006E329D">
      <w:pPr>
        <w:spacing w:line="276" w:lineRule="auto"/>
        <w:ind w:left="705" w:hanging="705"/>
        <w:jc w:val="both"/>
        <w:rPr>
          <w:rFonts w:ascii="Arial" w:hAnsi="Arial" w:cs="Arial"/>
        </w:rPr>
      </w:pPr>
    </w:p>
    <w:p w14:paraId="40B06737" w14:textId="77777777" w:rsidR="006E329D" w:rsidRDefault="006E329D" w:rsidP="006E329D">
      <w:pPr>
        <w:rPr>
          <w:rFonts w:ascii="Arial" w:hAnsi="Arial" w:cs="Arial"/>
          <w:b/>
        </w:rPr>
      </w:pPr>
    </w:p>
    <w:p w14:paraId="4A747E53" w14:textId="77777777" w:rsidR="006E329D" w:rsidRDefault="006E329D" w:rsidP="006E329D">
      <w:pPr>
        <w:rPr>
          <w:rFonts w:ascii="Arial" w:hAnsi="Arial" w:cs="Arial"/>
          <w:b/>
        </w:rPr>
      </w:pPr>
      <w:r>
        <w:rPr>
          <w:rFonts w:ascii="Arial" w:hAnsi="Arial" w:cs="Arial"/>
          <w:b/>
        </w:rPr>
        <w:t>4. DINAMIKA PLAČIL</w:t>
      </w:r>
    </w:p>
    <w:p w14:paraId="721F0BB8" w14:textId="77777777" w:rsidR="006E329D" w:rsidRDefault="006E329D" w:rsidP="006E329D">
      <w:pPr>
        <w:rPr>
          <w:rFonts w:ascii="Arial" w:hAnsi="Arial" w:cs="Arial"/>
          <w:b/>
        </w:rPr>
      </w:pPr>
    </w:p>
    <w:p w14:paraId="2C117C52" w14:textId="77777777" w:rsidR="006E329D" w:rsidRDefault="006E329D" w:rsidP="006E329D">
      <w:pPr>
        <w:spacing w:line="276" w:lineRule="auto"/>
        <w:jc w:val="both"/>
        <w:rPr>
          <w:rFonts w:ascii="Arial" w:hAnsi="Arial" w:cs="Arial"/>
          <w:bCs/>
        </w:rPr>
      </w:pPr>
      <w:bookmarkStart w:id="4" w:name="_Hlk155878470"/>
      <w:r>
        <w:rPr>
          <w:rFonts w:ascii="Arial" w:hAnsi="Arial" w:cs="Arial"/>
          <w:bCs/>
        </w:rPr>
        <w:t>Plačila se izvedejo v več fazah in sicer po zaključku posameznega delovnega sklopa, kakor je določeno spodaj. Delovni sklop šteje za zaključen, ko so pripravljeni in s strani naročnika prevzeti vsi rezultati delovnega sklopa ter ko je pripravljeno in s strani naročnika potrjeno poročilo o izvedbi vseh aktivnosti zadevnega delovnega sklopa.</w:t>
      </w:r>
    </w:p>
    <w:p w14:paraId="35DB0D9D" w14:textId="77777777" w:rsidR="006E329D" w:rsidRDefault="006E329D" w:rsidP="006E329D">
      <w:pPr>
        <w:spacing w:line="276" w:lineRule="auto"/>
        <w:rPr>
          <w:rFonts w:ascii="Arial" w:hAnsi="Arial" w:cs="Arial"/>
          <w:bCs/>
        </w:rPr>
      </w:pPr>
    </w:p>
    <w:p w14:paraId="2FA5FFE0" w14:textId="77777777" w:rsidR="006E329D" w:rsidRDefault="006E329D" w:rsidP="006E329D">
      <w:pPr>
        <w:spacing w:line="276" w:lineRule="auto"/>
        <w:rPr>
          <w:rFonts w:ascii="Arial" w:hAnsi="Arial" w:cs="Arial"/>
        </w:rPr>
      </w:pPr>
      <w:bookmarkStart w:id="5" w:name="_Hlk155186909"/>
      <w:bookmarkStart w:id="6" w:name="_Hlk155273109"/>
      <w:r>
        <w:rPr>
          <w:rFonts w:ascii="Arial" w:hAnsi="Arial" w:cs="Arial"/>
        </w:rPr>
        <w:t>Dinamika plačil je določena kot sledi:</w:t>
      </w:r>
    </w:p>
    <w:p w14:paraId="0E5604ED" w14:textId="77777777" w:rsidR="006E329D" w:rsidRDefault="006E329D" w:rsidP="006E329D">
      <w:pPr>
        <w:spacing w:line="276" w:lineRule="auto"/>
        <w:jc w:val="both"/>
        <w:rPr>
          <w:rFonts w:ascii="Arial" w:hAnsi="Arial" w:cs="Arial"/>
        </w:rPr>
      </w:pPr>
    </w:p>
    <w:tbl>
      <w:tblPr>
        <w:tblStyle w:val="Tabelamrea"/>
        <w:tblW w:w="0" w:type="auto"/>
        <w:tblInd w:w="0" w:type="dxa"/>
        <w:tblLook w:val="04A0" w:firstRow="1" w:lastRow="0" w:firstColumn="1" w:lastColumn="0" w:noHBand="0" w:noVBand="1"/>
      </w:tblPr>
      <w:tblGrid>
        <w:gridCol w:w="4531"/>
        <w:gridCol w:w="4531"/>
      </w:tblGrid>
      <w:tr w:rsidR="006E329D" w14:paraId="0B54A189" w14:textId="77777777" w:rsidTr="006E329D">
        <w:tc>
          <w:tcPr>
            <w:tcW w:w="4531" w:type="dxa"/>
            <w:tcBorders>
              <w:top w:val="single" w:sz="4" w:space="0" w:color="auto"/>
              <w:left w:val="single" w:sz="4" w:space="0" w:color="auto"/>
              <w:bottom w:val="single" w:sz="4" w:space="0" w:color="auto"/>
              <w:right w:val="single" w:sz="4" w:space="0" w:color="auto"/>
            </w:tcBorders>
            <w:hideMark/>
          </w:tcPr>
          <w:p w14:paraId="1507B5B1" w14:textId="77777777" w:rsidR="006E329D" w:rsidRDefault="006E329D">
            <w:pPr>
              <w:spacing w:line="276" w:lineRule="auto"/>
              <w:jc w:val="both"/>
              <w:rPr>
                <w:rFonts w:ascii="Arial" w:hAnsi="Arial" w:cs="Arial"/>
                <w:lang w:eastAsia="en-US"/>
              </w:rPr>
            </w:pPr>
            <w:r>
              <w:rPr>
                <w:rFonts w:ascii="Arial" w:hAnsi="Arial" w:cs="Arial"/>
                <w:lang w:eastAsia="en-US"/>
              </w:rPr>
              <w:t>Dinamika plačil</w:t>
            </w:r>
          </w:p>
        </w:tc>
        <w:tc>
          <w:tcPr>
            <w:tcW w:w="4531" w:type="dxa"/>
            <w:tcBorders>
              <w:top w:val="single" w:sz="4" w:space="0" w:color="auto"/>
              <w:left w:val="single" w:sz="4" w:space="0" w:color="auto"/>
              <w:bottom w:val="single" w:sz="4" w:space="0" w:color="auto"/>
              <w:right w:val="single" w:sz="4" w:space="0" w:color="auto"/>
            </w:tcBorders>
            <w:hideMark/>
          </w:tcPr>
          <w:p w14:paraId="63D2069D" w14:textId="77777777" w:rsidR="006E329D" w:rsidRDefault="006E329D">
            <w:pPr>
              <w:spacing w:line="276" w:lineRule="auto"/>
              <w:jc w:val="both"/>
              <w:rPr>
                <w:rFonts w:ascii="Arial" w:hAnsi="Arial" w:cs="Arial"/>
                <w:lang w:eastAsia="en-US"/>
              </w:rPr>
            </w:pPr>
            <w:r>
              <w:rPr>
                <w:rFonts w:ascii="Arial" w:hAnsi="Arial" w:cs="Arial"/>
                <w:lang w:eastAsia="en-US"/>
              </w:rPr>
              <w:t>Zaključeni sklopi</w:t>
            </w:r>
          </w:p>
        </w:tc>
      </w:tr>
      <w:tr w:rsidR="006E329D" w14:paraId="244A8E74" w14:textId="77777777" w:rsidTr="006E329D">
        <w:tc>
          <w:tcPr>
            <w:tcW w:w="4531" w:type="dxa"/>
            <w:tcBorders>
              <w:top w:val="single" w:sz="4" w:space="0" w:color="auto"/>
              <w:left w:val="single" w:sz="4" w:space="0" w:color="auto"/>
              <w:bottom w:val="single" w:sz="4" w:space="0" w:color="auto"/>
              <w:right w:val="single" w:sz="4" w:space="0" w:color="auto"/>
            </w:tcBorders>
            <w:hideMark/>
          </w:tcPr>
          <w:p w14:paraId="48C5B8D8" w14:textId="77777777" w:rsidR="006E329D" w:rsidRDefault="006E329D">
            <w:pPr>
              <w:spacing w:line="276" w:lineRule="auto"/>
              <w:jc w:val="both"/>
              <w:rPr>
                <w:rFonts w:ascii="Arial" w:hAnsi="Arial" w:cs="Arial"/>
                <w:lang w:eastAsia="en-US"/>
              </w:rPr>
            </w:pPr>
            <w:r>
              <w:rPr>
                <w:rFonts w:ascii="Arial" w:hAnsi="Arial" w:cs="Arial"/>
                <w:lang w:eastAsia="en-US"/>
              </w:rPr>
              <w:t>1. plačilo (sklop 1 in 2)</w:t>
            </w:r>
          </w:p>
        </w:tc>
        <w:tc>
          <w:tcPr>
            <w:tcW w:w="4531" w:type="dxa"/>
            <w:tcBorders>
              <w:top w:val="single" w:sz="4" w:space="0" w:color="auto"/>
              <w:left w:val="single" w:sz="4" w:space="0" w:color="auto"/>
              <w:bottom w:val="single" w:sz="4" w:space="0" w:color="auto"/>
              <w:right w:val="single" w:sz="4" w:space="0" w:color="auto"/>
            </w:tcBorders>
            <w:hideMark/>
          </w:tcPr>
          <w:p w14:paraId="64511986" w14:textId="77777777" w:rsidR="006E329D" w:rsidRDefault="006E329D">
            <w:pPr>
              <w:spacing w:line="276" w:lineRule="auto"/>
              <w:jc w:val="both"/>
              <w:rPr>
                <w:rFonts w:ascii="Arial" w:hAnsi="Arial" w:cs="Arial"/>
                <w:lang w:eastAsia="en-US"/>
              </w:rPr>
            </w:pPr>
            <w:r>
              <w:rPr>
                <w:rFonts w:ascii="Arial" w:hAnsi="Arial" w:cs="Arial"/>
                <w:lang w:eastAsia="en-US"/>
              </w:rPr>
              <w:t>Sklop 1: Uvodne aktivnosti</w:t>
            </w:r>
          </w:p>
          <w:p w14:paraId="164D0878" w14:textId="77777777" w:rsidR="006E329D" w:rsidRDefault="006E329D">
            <w:pPr>
              <w:spacing w:line="276" w:lineRule="auto"/>
              <w:jc w:val="both"/>
              <w:rPr>
                <w:rFonts w:ascii="Arial" w:hAnsi="Arial" w:cs="Arial"/>
                <w:lang w:eastAsia="en-US"/>
              </w:rPr>
            </w:pPr>
            <w:r>
              <w:rPr>
                <w:rFonts w:ascii="Arial" w:hAnsi="Arial" w:cs="Arial"/>
                <w:lang w:eastAsia="en-US"/>
              </w:rPr>
              <w:t xml:space="preserve">Sklop 2: Posodobitev strokovnih podlag </w:t>
            </w:r>
          </w:p>
        </w:tc>
      </w:tr>
      <w:tr w:rsidR="006E329D" w14:paraId="77A9DA4C" w14:textId="77777777" w:rsidTr="006E329D">
        <w:tc>
          <w:tcPr>
            <w:tcW w:w="4531" w:type="dxa"/>
            <w:tcBorders>
              <w:top w:val="single" w:sz="4" w:space="0" w:color="auto"/>
              <w:left w:val="single" w:sz="4" w:space="0" w:color="auto"/>
              <w:bottom w:val="single" w:sz="4" w:space="0" w:color="auto"/>
              <w:right w:val="single" w:sz="4" w:space="0" w:color="auto"/>
            </w:tcBorders>
            <w:hideMark/>
          </w:tcPr>
          <w:p w14:paraId="5B47CE15" w14:textId="77777777" w:rsidR="006E329D" w:rsidRDefault="006E329D">
            <w:pPr>
              <w:spacing w:line="276" w:lineRule="auto"/>
              <w:jc w:val="both"/>
              <w:rPr>
                <w:rFonts w:ascii="Arial" w:hAnsi="Arial" w:cs="Arial"/>
                <w:lang w:eastAsia="en-US"/>
              </w:rPr>
            </w:pPr>
            <w:r>
              <w:rPr>
                <w:rFonts w:ascii="Arial" w:hAnsi="Arial" w:cs="Arial"/>
                <w:lang w:eastAsia="en-US"/>
              </w:rPr>
              <w:t>2. plačilo (sklop 3, 4 in 5)</w:t>
            </w:r>
          </w:p>
        </w:tc>
        <w:tc>
          <w:tcPr>
            <w:tcW w:w="4531" w:type="dxa"/>
            <w:tcBorders>
              <w:top w:val="single" w:sz="4" w:space="0" w:color="auto"/>
              <w:left w:val="single" w:sz="4" w:space="0" w:color="auto"/>
              <w:bottom w:val="single" w:sz="4" w:space="0" w:color="auto"/>
              <w:right w:val="single" w:sz="4" w:space="0" w:color="auto"/>
            </w:tcBorders>
            <w:hideMark/>
          </w:tcPr>
          <w:p w14:paraId="6CB9E294" w14:textId="77777777" w:rsidR="006E329D" w:rsidRDefault="006E329D">
            <w:pPr>
              <w:spacing w:line="276" w:lineRule="auto"/>
              <w:jc w:val="both"/>
              <w:rPr>
                <w:rFonts w:ascii="Arial" w:hAnsi="Arial" w:cs="Arial"/>
                <w:lang w:eastAsia="en-US"/>
              </w:rPr>
            </w:pPr>
            <w:r>
              <w:rPr>
                <w:rFonts w:ascii="Arial" w:hAnsi="Arial" w:cs="Arial"/>
                <w:lang w:eastAsia="en-US"/>
              </w:rPr>
              <w:t>Sklop 3: Priprava osnutka TAP-OVE</w:t>
            </w:r>
          </w:p>
          <w:p w14:paraId="323637A2" w14:textId="77777777" w:rsidR="006E329D" w:rsidRDefault="006E329D">
            <w:pPr>
              <w:spacing w:line="276" w:lineRule="auto"/>
              <w:jc w:val="both"/>
              <w:rPr>
                <w:rFonts w:ascii="Arial" w:hAnsi="Arial" w:cs="Arial"/>
                <w:lang w:eastAsia="en-US"/>
              </w:rPr>
            </w:pPr>
            <w:r>
              <w:rPr>
                <w:rFonts w:ascii="Arial" w:hAnsi="Arial" w:cs="Arial"/>
                <w:lang w:eastAsia="en-US"/>
              </w:rPr>
              <w:t>Sklop 4: Dopolnitev strokovnih podlag in priprava osnutkov Uredbe o najustreznejši varianti</w:t>
            </w:r>
          </w:p>
          <w:p w14:paraId="65012308" w14:textId="77777777" w:rsidR="006E329D" w:rsidRDefault="006E329D">
            <w:pPr>
              <w:spacing w:line="276" w:lineRule="auto"/>
              <w:jc w:val="both"/>
              <w:rPr>
                <w:rFonts w:ascii="Arial" w:hAnsi="Arial" w:cs="Arial"/>
                <w:lang w:eastAsia="en-US"/>
              </w:rPr>
            </w:pPr>
            <w:r>
              <w:rPr>
                <w:rFonts w:ascii="Arial" w:hAnsi="Arial" w:cs="Arial"/>
                <w:lang w:eastAsia="en-US"/>
              </w:rPr>
              <w:lastRenderedPageBreak/>
              <w:t>Sklop 5: Priprava posodobljenega osnutka TAP OVE za javno obravnavo</w:t>
            </w:r>
          </w:p>
        </w:tc>
      </w:tr>
      <w:tr w:rsidR="006E329D" w14:paraId="18729A98" w14:textId="77777777" w:rsidTr="006E329D">
        <w:tc>
          <w:tcPr>
            <w:tcW w:w="4531" w:type="dxa"/>
            <w:tcBorders>
              <w:top w:val="single" w:sz="4" w:space="0" w:color="auto"/>
              <w:left w:val="single" w:sz="4" w:space="0" w:color="auto"/>
              <w:bottom w:val="single" w:sz="4" w:space="0" w:color="auto"/>
              <w:right w:val="single" w:sz="4" w:space="0" w:color="auto"/>
            </w:tcBorders>
            <w:hideMark/>
          </w:tcPr>
          <w:p w14:paraId="4A288122" w14:textId="77777777" w:rsidR="006E329D" w:rsidRDefault="006E329D">
            <w:pPr>
              <w:spacing w:line="276" w:lineRule="auto"/>
              <w:jc w:val="both"/>
              <w:rPr>
                <w:rFonts w:ascii="Arial" w:hAnsi="Arial" w:cs="Arial"/>
                <w:lang w:eastAsia="en-US"/>
              </w:rPr>
            </w:pPr>
            <w:r>
              <w:rPr>
                <w:rFonts w:ascii="Arial" w:hAnsi="Arial" w:cs="Arial"/>
                <w:lang w:eastAsia="en-US"/>
              </w:rPr>
              <w:lastRenderedPageBreak/>
              <w:t>3. plačilo (sklop 6 in 7)</w:t>
            </w:r>
          </w:p>
        </w:tc>
        <w:tc>
          <w:tcPr>
            <w:tcW w:w="4531" w:type="dxa"/>
            <w:tcBorders>
              <w:top w:val="single" w:sz="4" w:space="0" w:color="auto"/>
              <w:left w:val="single" w:sz="4" w:space="0" w:color="auto"/>
              <w:bottom w:val="single" w:sz="4" w:space="0" w:color="auto"/>
              <w:right w:val="single" w:sz="4" w:space="0" w:color="auto"/>
            </w:tcBorders>
            <w:hideMark/>
          </w:tcPr>
          <w:p w14:paraId="0EEEC202" w14:textId="77777777" w:rsidR="006E329D" w:rsidRDefault="006E329D">
            <w:pPr>
              <w:spacing w:line="276" w:lineRule="auto"/>
              <w:jc w:val="both"/>
              <w:rPr>
                <w:rFonts w:ascii="Arial" w:hAnsi="Arial" w:cs="Arial"/>
                <w:lang w:eastAsia="en-US"/>
              </w:rPr>
            </w:pPr>
            <w:r>
              <w:rPr>
                <w:rFonts w:ascii="Arial" w:hAnsi="Arial" w:cs="Arial"/>
                <w:lang w:eastAsia="en-US"/>
              </w:rPr>
              <w:t>Sklop 6: Sodelovanje v postopku CPVO</w:t>
            </w:r>
          </w:p>
          <w:p w14:paraId="7895733B" w14:textId="77777777" w:rsidR="006E329D" w:rsidRDefault="006E329D">
            <w:pPr>
              <w:spacing w:line="276" w:lineRule="auto"/>
              <w:jc w:val="both"/>
              <w:rPr>
                <w:rFonts w:ascii="Arial" w:hAnsi="Arial" w:cs="Arial"/>
                <w:lang w:eastAsia="en-US"/>
              </w:rPr>
            </w:pPr>
            <w:r>
              <w:rPr>
                <w:rFonts w:ascii="Arial" w:hAnsi="Arial" w:cs="Arial"/>
                <w:lang w:eastAsia="en-US"/>
              </w:rPr>
              <w:t>Sklop 7: Priprava predloga TAP OVE ter predlogov uredb o NV</w:t>
            </w:r>
          </w:p>
        </w:tc>
      </w:tr>
      <w:tr w:rsidR="006E329D" w14:paraId="7CE02BB9" w14:textId="77777777" w:rsidTr="006E329D">
        <w:tc>
          <w:tcPr>
            <w:tcW w:w="4531" w:type="dxa"/>
            <w:tcBorders>
              <w:top w:val="single" w:sz="4" w:space="0" w:color="auto"/>
              <w:left w:val="single" w:sz="4" w:space="0" w:color="auto"/>
              <w:bottom w:val="single" w:sz="4" w:space="0" w:color="auto"/>
              <w:right w:val="single" w:sz="4" w:space="0" w:color="auto"/>
            </w:tcBorders>
            <w:hideMark/>
          </w:tcPr>
          <w:p w14:paraId="7FA16BF1" w14:textId="77777777" w:rsidR="006E329D" w:rsidRDefault="006E329D">
            <w:pPr>
              <w:spacing w:line="276" w:lineRule="auto"/>
              <w:jc w:val="both"/>
              <w:rPr>
                <w:rFonts w:ascii="Arial" w:hAnsi="Arial" w:cs="Arial"/>
                <w:lang w:eastAsia="en-US"/>
              </w:rPr>
            </w:pPr>
            <w:r>
              <w:rPr>
                <w:rFonts w:ascii="Arial" w:hAnsi="Arial" w:cs="Arial"/>
                <w:lang w:eastAsia="en-US"/>
              </w:rPr>
              <w:t>4. plačilo (sklop 8)</w:t>
            </w:r>
          </w:p>
        </w:tc>
        <w:tc>
          <w:tcPr>
            <w:tcW w:w="4531" w:type="dxa"/>
            <w:tcBorders>
              <w:top w:val="single" w:sz="4" w:space="0" w:color="auto"/>
              <w:left w:val="single" w:sz="4" w:space="0" w:color="auto"/>
              <w:bottom w:val="single" w:sz="4" w:space="0" w:color="auto"/>
              <w:right w:val="single" w:sz="4" w:space="0" w:color="auto"/>
            </w:tcBorders>
            <w:hideMark/>
          </w:tcPr>
          <w:p w14:paraId="6EB6FBA0" w14:textId="77777777" w:rsidR="006E329D" w:rsidRDefault="006E329D">
            <w:pPr>
              <w:spacing w:line="276" w:lineRule="auto"/>
              <w:jc w:val="both"/>
              <w:rPr>
                <w:rFonts w:ascii="Arial" w:hAnsi="Arial" w:cs="Arial"/>
                <w:lang w:eastAsia="en-US"/>
              </w:rPr>
            </w:pPr>
            <w:r>
              <w:rPr>
                <w:rFonts w:ascii="Arial" w:hAnsi="Arial" w:cs="Arial"/>
                <w:lang w:eastAsia="en-US"/>
              </w:rPr>
              <w:t>Sklop 8: Evalvacija</w:t>
            </w:r>
          </w:p>
        </w:tc>
      </w:tr>
      <w:bookmarkEnd w:id="4"/>
      <w:bookmarkEnd w:id="5"/>
      <w:bookmarkEnd w:id="6"/>
    </w:tbl>
    <w:p w14:paraId="22D42047" w14:textId="77777777" w:rsidR="006E329D" w:rsidRDefault="006E329D" w:rsidP="006E329D">
      <w:pPr>
        <w:rPr>
          <w:rFonts w:ascii="Arial" w:hAnsi="Arial" w:cs="Arial"/>
        </w:rPr>
      </w:pPr>
    </w:p>
    <w:p w14:paraId="3EE6FA7E" w14:textId="63015825" w:rsidR="006E329D" w:rsidRDefault="00CA74C7" w:rsidP="006E329D">
      <w:pPr>
        <w:rPr>
          <w:rFonts w:ascii="Arial" w:hAnsi="Arial" w:cs="Arial"/>
          <w:b/>
        </w:rPr>
      </w:pPr>
      <w:r>
        <w:rPr>
          <w:rFonts w:ascii="Arial" w:hAnsi="Arial" w:cs="Arial"/>
          <w:b/>
        </w:rPr>
        <w:t>5</w:t>
      </w:r>
      <w:r w:rsidR="006E329D">
        <w:rPr>
          <w:rFonts w:ascii="Arial" w:hAnsi="Arial" w:cs="Arial"/>
          <w:b/>
        </w:rPr>
        <w:t>. POROČANJE</w:t>
      </w:r>
    </w:p>
    <w:p w14:paraId="3E247E2D" w14:textId="77777777" w:rsidR="006E329D" w:rsidRDefault="006E329D" w:rsidP="006E329D">
      <w:pPr>
        <w:rPr>
          <w:rFonts w:ascii="Arial" w:hAnsi="Arial" w:cs="Arial"/>
          <w:b/>
        </w:rPr>
      </w:pPr>
    </w:p>
    <w:p w14:paraId="19096C5A" w14:textId="68481B6C" w:rsidR="006E329D" w:rsidRDefault="006E329D" w:rsidP="00056A32">
      <w:pPr>
        <w:spacing w:line="276" w:lineRule="auto"/>
        <w:rPr>
          <w:rFonts w:ascii="Arial" w:hAnsi="Arial" w:cs="Arial"/>
          <w:bCs/>
        </w:rPr>
      </w:pPr>
      <w:r>
        <w:rPr>
          <w:rFonts w:ascii="Arial" w:hAnsi="Arial" w:cs="Arial"/>
          <w:bCs/>
        </w:rPr>
        <w:t>Poročanje o poteku dejavnosti javnega naročila se izvaja z rednimi poročili, ki jih izvajalec pripravi do vsakega 10. dne v mesecu za pretekli mesec. Poleg tega se poročanje opravlja tudi na rednih tehničnih srečanjih.</w:t>
      </w:r>
    </w:p>
    <w:p w14:paraId="198E70AB" w14:textId="77777777" w:rsidR="006E329D" w:rsidRDefault="006E329D" w:rsidP="00056A32">
      <w:pPr>
        <w:spacing w:line="276" w:lineRule="auto"/>
        <w:rPr>
          <w:rFonts w:ascii="Arial" w:hAnsi="Arial" w:cs="Arial"/>
          <w:bCs/>
        </w:rPr>
      </w:pPr>
    </w:p>
    <w:p w14:paraId="08851DE6" w14:textId="77777777" w:rsidR="006E329D" w:rsidRDefault="006E329D" w:rsidP="00056A32">
      <w:pPr>
        <w:spacing w:line="276" w:lineRule="auto"/>
        <w:rPr>
          <w:rFonts w:ascii="Arial" w:hAnsi="Arial" w:cs="Arial"/>
          <w:bCs/>
        </w:rPr>
      </w:pPr>
      <w:r>
        <w:rPr>
          <w:rFonts w:ascii="Arial" w:hAnsi="Arial" w:cs="Arial"/>
          <w:bCs/>
        </w:rPr>
        <w:t>Po opravljenem delovnem sklopu izvajalec pripravi poročilo o izvedbi vseh aktivnosti zadevnega delovnega sklopa. Naročnik je dolžan v roku 15 dni to poročilo pregledati in potrditi. Potrjeno poročilo s strani naročnika je obvezna priloga k zahtevku za izplačilo.</w:t>
      </w:r>
    </w:p>
    <w:p w14:paraId="75D8C8DC" w14:textId="77777777" w:rsidR="006E329D" w:rsidRDefault="006E329D" w:rsidP="006E329D">
      <w:pPr>
        <w:rPr>
          <w:rFonts w:ascii="Arial" w:hAnsi="Arial" w:cs="Arial"/>
          <w:b/>
        </w:rPr>
      </w:pPr>
    </w:p>
    <w:p w14:paraId="189E84A1" w14:textId="77777777" w:rsidR="006E329D" w:rsidRDefault="006E329D" w:rsidP="006E329D">
      <w:pPr>
        <w:rPr>
          <w:rFonts w:ascii="Arial" w:hAnsi="Arial" w:cs="Arial"/>
          <w:b/>
        </w:rPr>
      </w:pPr>
    </w:p>
    <w:p w14:paraId="1452CCC3" w14:textId="0E2F174F" w:rsidR="006E329D" w:rsidRDefault="00CA74C7" w:rsidP="006E329D">
      <w:pPr>
        <w:rPr>
          <w:rFonts w:ascii="Arial" w:hAnsi="Arial" w:cs="Arial"/>
          <w:b/>
        </w:rPr>
      </w:pPr>
      <w:r>
        <w:rPr>
          <w:rFonts w:ascii="Arial" w:hAnsi="Arial" w:cs="Arial"/>
          <w:b/>
        </w:rPr>
        <w:t>6</w:t>
      </w:r>
      <w:r w:rsidR="006E329D">
        <w:rPr>
          <w:rFonts w:ascii="Arial" w:hAnsi="Arial" w:cs="Arial"/>
          <w:b/>
        </w:rPr>
        <w:t>. MEDSEBOJNE ZAVEZE NAROČNIKA IN IZVAJALCA PROJEKTA</w:t>
      </w:r>
    </w:p>
    <w:p w14:paraId="47861820" w14:textId="77777777" w:rsidR="006E329D" w:rsidRDefault="006E329D" w:rsidP="006E329D">
      <w:pPr>
        <w:rPr>
          <w:rFonts w:ascii="Arial" w:hAnsi="Arial" w:cs="Arial"/>
        </w:rPr>
      </w:pPr>
    </w:p>
    <w:p w14:paraId="7E5861CE" w14:textId="77777777" w:rsidR="006E329D" w:rsidRDefault="006E329D" w:rsidP="006E329D">
      <w:pPr>
        <w:spacing w:line="276" w:lineRule="auto"/>
        <w:jc w:val="both"/>
        <w:rPr>
          <w:rFonts w:ascii="Arial" w:hAnsi="Arial" w:cs="Arial"/>
        </w:rPr>
      </w:pPr>
      <w:r>
        <w:rPr>
          <w:rFonts w:ascii="Arial" w:hAnsi="Arial" w:cs="Arial"/>
        </w:rPr>
        <w:t>Naročnik storitev je Ministrstvo za okolje, podnebje in energijo (MOPE</w:t>
      </w:r>
      <w:bookmarkStart w:id="7" w:name="_Hlk163567287"/>
      <w:r>
        <w:rPr>
          <w:rFonts w:ascii="Arial" w:hAnsi="Arial" w:cs="Arial"/>
        </w:rPr>
        <w:t>), ki pri izvedbi javnega naročila in pri izvedbi projekta postopa v sodelovanju oziroma soglasju z Ministrstvom za naravne vire in prostor (MNVP). Izvajalec in naročnik se dogovorita o rednih tehničnih srečanjih, ki bodo s ciljem aktivnega sodelovanja in spremljanja izvedbe projekta potekala okvirno dvakrat mesečno. Po vsakem srečanju se pripravi kratek zapis o opravljenih in načrtovanih aktivnostih.</w:t>
      </w:r>
      <w:bookmarkEnd w:id="7"/>
      <w:r>
        <w:rPr>
          <w:rFonts w:ascii="Arial" w:hAnsi="Arial" w:cs="Arial"/>
        </w:rPr>
        <w:t xml:space="preserve"> </w:t>
      </w:r>
    </w:p>
    <w:p w14:paraId="1FAD2867" w14:textId="77777777" w:rsidR="006E329D" w:rsidRDefault="006E329D" w:rsidP="006E329D">
      <w:pPr>
        <w:spacing w:line="276" w:lineRule="auto"/>
        <w:jc w:val="both"/>
        <w:rPr>
          <w:rFonts w:ascii="Arial" w:hAnsi="Arial" w:cs="Arial"/>
        </w:rPr>
      </w:pPr>
    </w:p>
    <w:p w14:paraId="50F3C7F7" w14:textId="77777777" w:rsidR="006E329D" w:rsidRDefault="006E329D" w:rsidP="006E329D">
      <w:pPr>
        <w:spacing w:line="276" w:lineRule="auto"/>
        <w:jc w:val="both"/>
        <w:rPr>
          <w:rFonts w:ascii="Arial" w:hAnsi="Arial" w:cs="Arial"/>
        </w:rPr>
      </w:pPr>
      <w:bookmarkStart w:id="8" w:name="_Hlk163568441"/>
      <w:r>
        <w:rPr>
          <w:rFonts w:ascii="Arial" w:hAnsi="Arial" w:cs="Arial"/>
        </w:rPr>
        <w:t xml:space="preserve">Vsako nameravano spremembo roka izvajalec naročniku predstavi tudi na koordinacijskem sestanku, o čemer se napravi zabeležka, ki jo podpišeta predstavnika naročnika in izvajalca. </w:t>
      </w:r>
      <w:bookmarkStart w:id="9" w:name="_Hlk155602272"/>
      <w:r>
        <w:rPr>
          <w:rFonts w:ascii="Arial" w:hAnsi="Arial" w:cs="Arial"/>
        </w:rPr>
        <w:t xml:space="preserve">S predstavljeno spremembo se mora naročnik izrecno strinjati. Izvajalec lahko predlaga spremembo roka oziroma drugačne vmesne naloge in rezultate (drugačno </w:t>
      </w:r>
      <w:proofErr w:type="spellStart"/>
      <w:r>
        <w:rPr>
          <w:rFonts w:ascii="Arial" w:hAnsi="Arial" w:cs="Arial"/>
        </w:rPr>
        <w:t>časovnico</w:t>
      </w:r>
      <w:proofErr w:type="spellEnd"/>
      <w:r>
        <w:rPr>
          <w:rFonts w:ascii="Arial" w:hAnsi="Arial" w:cs="Arial"/>
        </w:rPr>
        <w:t xml:space="preserve">), če ta omogoča realizacijo namena in zagotovitev vseh predvidenih rezultatov v predpisanem času trajanja projekta. </w:t>
      </w:r>
      <w:bookmarkEnd w:id="9"/>
      <w:r>
        <w:rPr>
          <w:rFonts w:ascii="Arial" w:hAnsi="Arial" w:cs="Arial"/>
        </w:rPr>
        <w:t xml:space="preserve">Fiksne roke je možno podaljšati zgolj v soglasju z naročnikom in zaradi višje sile, v tem izvajalec prošnjo po spremembi roka utemelji in odda pisno. </w:t>
      </w:r>
    </w:p>
    <w:bookmarkEnd w:id="8"/>
    <w:p w14:paraId="334B32B0" w14:textId="77777777" w:rsidR="006E329D" w:rsidRDefault="006E329D" w:rsidP="006E329D">
      <w:pPr>
        <w:spacing w:line="276" w:lineRule="auto"/>
        <w:jc w:val="both"/>
        <w:rPr>
          <w:rFonts w:ascii="Arial" w:hAnsi="Arial" w:cs="Arial"/>
        </w:rPr>
      </w:pPr>
    </w:p>
    <w:p w14:paraId="66E44940" w14:textId="77777777" w:rsidR="006E329D" w:rsidRDefault="006E329D" w:rsidP="006E329D">
      <w:pPr>
        <w:spacing w:line="276" w:lineRule="auto"/>
        <w:jc w:val="both"/>
        <w:rPr>
          <w:rFonts w:ascii="Arial" w:hAnsi="Arial" w:cs="Arial"/>
        </w:rPr>
      </w:pPr>
      <w:r>
        <w:rPr>
          <w:rFonts w:ascii="Arial" w:hAnsi="Arial" w:cs="Arial"/>
        </w:rPr>
        <w:t>Predmet ločenega javnega naročila je izbira izvajalca, ki bo naročniku nudil celovito strokovno in tehnično podporo v postopku celovite presoje vplivov na okolje za TAP OVE Izvajalca obeh javnih naročil  bosta morala med seboj sodelovati s ciljem čim prejšnje in tem bolj kvalitetne izpeljave javnih naročil.</w:t>
      </w:r>
    </w:p>
    <w:p w14:paraId="5EDB08BF" w14:textId="77777777" w:rsidR="006E329D" w:rsidRDefault="006E329D" w:rsidP="006E329D">
      <w:pPr>
        <w:spacing w:line="276" w:lineRule="auto"/>
        <w:jc w:val="both"/>
        <w:rPr>
          <w:rFonts w:ascii="Arial" w:hAnsi="Arial" w:cs="Arial"/>
        </w:rPr>
      </w:pPr>
    </w:p>
    <w:p w14:paraId="13EB61D4" w14:textId="77777777" w:rsidR="006E329D" w:rsidRDefault="006E329D" w:rsidP="006E329D">
      <w:pPr>
        <w:spacing w:line="276" w:lineRule="auto"/>
        <w:jc w:val="both"/>
        <w:rPr>
          <w:rFonts w:ascii="Arial" w:hAnsi="Arial" w:cs="Arial"/>
        </w:rPr>
      </w:pPr>
      <w:r>
        <w:rPr>
          <w:rFonts w:ascii="Arial" w:hAnsi="Arial" w:cs="Arial"/>
        </w:rPr>
        <w:t xml:space="preserve">MOPE in MNVP (v nadaljevanju: ministrstvi) poskrbita za oblikovanje projektne skupine, ki bo služila koordinaciji in sodelovanju med ministrstvi oziroma nosilci urejanja prostora in mnenjedajalci v postopku celovite presoje vplivov na okolje. Na </w:t>
      </w:r>
      <w:r>
        <w:rPr>
          <w:rFonts w:ascii="Arial" w:hAnsi="Arial" w:cs="Arial"/>
        </w:rPr>
        <w:lastRenderedPageBreak/>
        <w:t>sestanek projektne skupine se glede na obravnavane teme lahko povabi tudi predstavnike lokalnih skupnosti, nevladnih organizacij in strokovnih združenj oziroma strokovnjake s posameznih, za vsebino TAP OVE relevantnih področij.</w:t>
      </w:r>
    </w:p>
    <w:p w14:paraId="4814BEB5" w14:textId="77777777" w:rsidR="006E329D" w:rsidRDefault="006E329D" w:rsidP="006E329D">
      <w:pPr>
        <w:spacing w:line="276" w:lineRule="auto"/>
        <w:jc w:val="both"/>
        <w:rPr>
          <w:rFonts w:ascii="Arial" w:hAnsi="Arial" w:cs="Arial"/>
        </w:rPr>
      </w:pPr>
    </w:p>
    <w:p w14:paraId="5EE50489" w14:textId="77777777" w:rsidR="006E329D" w:rsidRDefault="006E329D" w:rsidP="006E329D">
      <w:pPr>
        <w:spacing w:line="276" w:lineRule="auto"/>
        <w:jc w:val="both"/>
        <w:rPr>
          <w:rFonts w:ascii="Arial" w:hAnsi="Arial" w:cs="Arial"/>
        </w:rPr>
      </w:pPr>
      <w:r>
        <w:rPr>
          <w:rFonts w:ascii="Arial" w:hAnsi="Arial" w:cs="Arial"/>
        </w:rPr>
        <w:t>Ministrstvi izvajalcu projekta zagotavljata celovito podporo glede vsebine in morebiti potrebne vzpostavitve komunikacijske poti z relevantnimi deležniki, ki jih opredeljuje predmetna naloga. Vse rezultate projekta mora izvajalec pripraviti v sodelovanju in z odobritvijo naročnika.</w:t>
      </w:r>
    </w:p>
    <w:p w14:paraId="12EBF35C" w14:textId="77777777" w:rsidR="006E329D" w:rsidRDefault="006E329D" w:rsidP="006E329D">
      <w:pPr>
        <w:spacing w:line="276" w:lineRule="auto"/>
        <w:jc w:val="both"/>
        <w:rPr>
          <w:rFonts w:ascii="Arial" w:hAnsi="Arial" w:cs="Arial"/>
        </w:rPr>
      </w:pPr>
    </w:p>
    <w:p w14:paraId="00E3C001" w14:textId="77777777" w:rsidR="006E329D" w:rsidRDefault="006E329D" w:rsidP="006E329D">
      <w:pPr>
        <w:spacing w:line="276" w:lineRule="auto"/>
        <w:jc w:val="both"/>
        <w:rPr>
          <w:rFonts w:ascii="Arial" w:hAnsi="Arial" w:cs="Arial"/>
        </w:rPr>
      </w:pPr>
      <w:r>
        <w:rPr>
          <w:rFonts w:ascii="Arial" w:hAnsi="Arial" w:cs="Arial"/>
        </w:rPr>
        <w:t xml:space="preserve">MOPE bo izvajalcu po podpisu dogovora o varovanju zaupnih podatkov omogočil vpogled in delo z rezultatom delovnega sklopa 2 projekta »RES </w:t>
      </w:r>
      <w:proofErr w:type="spellStart"/>
      <w:r>
        <w:rPr>
          <w:rFonts w:ascii="Arial" w:hAnsi="Arial" w:cs="Arial"/>
        </w:rPr>
        <w:t>Slovenia</w:t>
      </w:r>
      <w:proofErr w:type="spellEnd"/>
      <w:r>
        <w:rPr>
          <w:rFonts w:ascii="Arial" w:hAnsi="Arial" w:cs="Arial"/>
        </w:rPr>
        <w:t>«. Uporaba te strokovne podlage je dopustna samo za namene izvedbe tega javnega naročila, podatki iz nje se lahko na elektronske nosilce izvajalca ob soglasju naročnika kopirajo le začasno in jih je treba ob zaključku projekta v celoti izbrisati iz vseh elektronskih hranilcev izvajalca, o čemer izvajalec in njegova odgovorna oseba podata pisno izjavo. Enako velja za vse na novo pridobljene podatke in končne rezultate.</w:t>
      </w:r>
    </w:p>
    <w:p w14:paraId="3C49A6F4" w14:textId="77777777" w:rsidR="006E329D" w:rsidRDefault="006E329D" w:rsidP="006E329D">
      <w:pPr>
        <w:jc w:val="both"/>
        <w:rPr>
          <w:rFonts w:ascii="Arial" w:hAnsi="Arial" w:cs="Arial"/>
        </w:rPr>
      </w:pPr>
    </w:p>
    <w:p w14:paraId="7096A825" w14:textId="77777777" w:rsidR="006E329D" w:rsidRDefault="006E329D" w:rsidP="006E329D">
      <w:pPr>
        <w:spacing w:line="276" w:lineRule="auto"/>
        <w:jc w:val="both"/>
        <w:rPr>
          <w:rFonts w:ascii="Arial" w:hAnsi="Arial" w:cs="Arial"/>
        </w:rPr>
      </w:pPr>
      <w:r>
        <w:rPr>
          <w:rFonts w:ascii="Arial" w:hAnsi="Arial" w:cs="Arial"/>
        </w:rPr>
        <w:t>MOPE bo za potrebe projekta vzpostavil spletno platformo za komuniciranje z javnostjo (predvidoma na Portalu Energetika). Izvajalec bo tekom izvedbe projekta tvorno sodeloval z naročnikom pri pripravi gradiv, objav, slik idr. za potrebe komuniciranja z javnostmi in upravljanja spletne platforme.</w:t>
      </w:r>
    </w:p>
    <w:p w14:paraId="5EBD8003" w14:textId="77777777" w:rsidR="006E329D" w:rsidRPr="006E329D" w:rsidRDefault="006E329D" w:rsidP="006E329D">
      <w:pPr>
        <w:pStyle w:val="pf0"/>
        <w:spacing w:line="276" w:lineRule="auto"/>
        <w:jc w:val="both"/>
        <w:rPr>
          <w:rFonts w:ascii="Arial" w:hAnsi="Arial" w:cs="Arial"/>
        </w:rPr>
      </w:pPr>
      <w:r w:rsidRPr="006E329D">
        <w:rPr>
          <w:rStyle w:val="cf01"/>
          <w:rFonts w:ascii="Arial" w:hAnsi="Arial" w:cs="Arial"/>
          <w:sz w:val="24"/>
          <w:szCs w:val="24"/>
        </w:rPr>
        <w:t>To javno naročilo ne vključuje postopka prevlade ene javne koristi nad drugo. V kolikor bi tekom izvedbe tega javnega naročila prišlo do odločitve, da se gre v izvedbo prevlade, se lahko ta aktivnost vključi v aktivnosti, kar pa se ločeno in v soglasju med naročnikom in izvajalcem, ustrezno določi z aneksom.</w:t>
      </w:r>
    </w:p>
    <w:p w14:paraId="26E4D493" w14:textId="77777777" w:rsidR="006E329D" w:rsidRDefault="006E329D" w:rsidP="006E329D">
      <w:pPr>
        <w:spacing w:line="276" w:lineRule="auto"/>
        <w:jc w:val="both"/>
        <w:rPr>
          <w:rFonts w:ascii="Arial" w:hAnsi="Arial" w:cs="Arial"/>
        </w:rPr>
      </w:pPr>
      <w:r>
        <w:rPr>
          <w:rFonts w:ascii="Arial" w:hAnsi="Arial" w:cs="Arial"/>
        </w:rPr>
        <w:t>Naročnik bo izvajalcu plačal za opravljeno delo skladno z zgoraj navedeno dinamiko. V primeru dogovorjenega zamika posameznih aktivnosti delovnega skopa, se naročnik in izvajalec ob upoštevanju izvedenih nalog lahko dogovorita tudi o spremenjeni dinamiki in obsegu izplačil. Skupna vrednost posla ne sme preseči skupne vrednosti ponudbe za to javno naročilo.</w:t>
      </w:r>
    </w:p>
    <w:p w14:paraId="33BBCAF1" w14:textId="77777777" w:rsidR="006E329D" w:rsidRDefault="006E329D" w:rsidP="006E329D">
      <w:pPr>
        <w:spacing w:line="276" w:lineRule="auto"/>
        <w:jc w:val="both"/>
        <w:rPr>
          <w:rFonts w:ascii="Arial" w:hAnsi="Arial" w:cs="Arial"/>
        </w:rPr>
      </w:pPr>
    </w:p>
    <w:p w14:paraId="46655A97" w14:textId="77777777" w:rsidR="006E329D" w:rsidRDefault="006E329D" w:rsidP="006E329D">
      <w:pPr>
        <w:spacing w:line="276" w:lineRule="auto"/>
        <w:jc w:val="both"/>
        <w:rPr>
          <w:rFonts w:ascii="Arial" w:hAnsi="Arial" w:cs="Arial"/>
        </w:rPr>
      </w:pPr>
      <w:r>
        <w:rPr>
          <w:rFonts w:ascii="Arial" w:hAnsi="Arial" w:cs="Arial"/>
        </w:rPr>
        <w:t xml:space="preserve">Izvajalec projekta mora pred začetkom izvajanja projekta podpisati sporazum o zaupnosti in </w:t>
      </w:r>
      <w:proofErr w:type="spellStart"/>
      <w:r>
        <w:rPr>
          <w:rFonts w:ascii="Arial" w:hAnsi="Arial" w:cs="Arial"/>
        </w:rPr>
        <w:t>nerazkritju</w:t>
      </w:r>
      <w:proofErr w:type="spellEnd"/>
      <w:r>
        <w:rPr>
          <w:rFonts w:ascii="Arial" w:hAnsi="Arial" w:cs="Arial"/>
        </w:rPr>
        <w:t xml:space="preserve"> ter neuporabi za lastne (zasebne namene) informacij o teku postopka in informacij, pridobljenih tekom postopka. Pred javno objavo rezultatov javnega naročila (posodobljene strokovne podlage, TAP OVE in podobno) se informacije, razen dogovorjenih z naročnikom, ne objavlja oziroma ne razkriva.</w:t>
      </w:r>
    </w:p>
    <w:p w14:paraId="395120EE" w14:textId="77777777" w:rsidR="006E329D" w:rsidRDefault="006E329D" w:rsidP="006E329D">
      <w:pPr>
        <w:spacing w:line="276" w:lineRule="auto"/>
        <w:jc w:val="both"/>
        <w:rPr>
          <w:rFonts w:ascii="Arial" w:hAnsi="Arial" w:cs="Arial"/>
        </w:rPr>
      </w:pPr>
    </w:p>
    <w:p w14:paraId="78692EA3" w14:textId="77777777" w:rsidR="006E329D" w:rsidRDefault="006E329D" w:rsidP="006E329D">
      <w:pPr>
        <w:spacing w:line="276" w:lineRule="auto"/>
        <w:jc w:val="both"/>
        <w:rPr>
          <w:rFonts w:ascii="Arial" w:hAnsi="Arial" w:cs="Arial"/>
          <w:bCs/>
        </w:rPr>
      </w:pPr>
      <w:r>
        <w:rPr>
          <w:rFonts w:ascii="Arial" w:hAnsi="Arial" w:cs="Arial"/>
          <w:bCs/>
        </w:rPr>
        <w:t xml:space="preserve">Na naročnika ob predaji preidejo vse materialne avtorske pravice. Izvajalec v trajno last in posest naročnika preda tudi vse v postopku pridobljene podatke in dokumentacijo, kar pri sebi pobriše in se zaveže, da jih ne bo uporabljal v lastne namene.  </w:t>
      </w:r>
    </w:p>
    <w:p w14:paraId="762F1DCB" w14:textId="77777777" w:rsidR="006E329D" w:rsidRDefault="006E329D" w:rsidP="006E329D">
      <w:pPr>
        <w:spacing w:line="276" w:lineRule="auto"/>
        <w:jc w:val="both"/>
        <w:rPr>
          <w:rFonts w:ascii="Arial" w:hAnsi="Arial" w:cs="Arial"/>
        </w:rPr>
      </w:pPr>
    </w:p>
    <w:p w14:paraId="0896FB3F" w14:textId="77777777" w:rsidR="006E329D" w:rsidRDefault="006E329D" w:rsidP="006E329D">
      <w:pPr>
        <w:spacing w:line="276" w:lineRule="auto"/>
        <w:jc w:val="both"/>
        <w:rPr>
          <w:rFonts w:ascii="Arial" w:hAnsi="Arial" w:cs="Arial"/>
        </w:rPr>
      </w:pPr>
      <w:r>
        <w:rPr>
          <w:rFonts w:ascii="Arial" w:hAnsi="Arial" w:cs="Arial"/>
        </w:rPr>
        <w:lastRenderedPageBreak/>
        <w:t xml:space="preserve">Izvajalec in naročnik si aktivno prizadevata za čim manjši </w:t>
      </w:r>
      <w:proofErr w:type="spellStart"/>
      <w:r>
        <w:rPr>
          <w:rFonts w:ascii="Arial" w:hAnsi="Arial" w:cs="Arial"/>
        </w:rPr>
        <w:t>ogljični</w:t>
      </w:r>
      <w:proofErr w:type="spellEnd"/>
      <w:r>
        <w:rPr>
          <w:rFonts w:ascii="Arial" w:hAnsi="Arial" w:cs="Arial"/>
        </w:rPr>
        <w:t xml:space="preserve"> in ekološki odtis pri izvedbi projekta, poročila se pošilja v čim večji meri preko e-pošte, redni sestanki za poročanje se lahko opravljajo preko video povezav, če je to smiselno in podobno. </w:t>
      </w:r>
    </w:p>
    <w:p w14:paraId="7645C185" w14:textId="77777777" w:rsidR="00780826" w:rsidRDefault="00780826"/>
    <w:sectPr w:rsidR="007808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9726F" w14:textId="77777777" w:rsidR="006C35F0" w:rsidRDefault="006C35F0" w:rsidP="006E329D">
      <w:r>
        <w:separator/>
      </w:r>
    </w:p>
  </w:endnote>
  <w:endnote w:type="continuationSeparator" w:id="0">
    <w:p w14:paraId="6DE357FD" w14:textId="77777777" w:rsidR="006C35F0" w:rsidRDefault="006C35F0" w:rsidP="006E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8BAAA" w14:textId="77777777" w:rsidR="006C35F0" w:rsidRDefault="006C35F0" w:rsidP="006E329D">
      <w:r>
        <w:separator/>
      </w:r>
    </w:p>
  </w:footnote>
  <w:footnote w:type="continuationSeparator" w:id="0">
    <w:p w14:paraId="761249A9" w14:textId="77777777" w:rsidR="006C35F0" w:rsidRDefault="006C35F0" w:rsidP="006E329D">
      <w:r>
        <w:continuationSeparator/>
      </w:r>
    </w:p>
  </w:footnote>
  <w:footnote w:id="1">
    <w:p w14:paraId="2331552A" w14:textId="77777777" w:rsidR="006E329D" w:rsidRDefault="006E329D" w:rsidP="006E329D">
      <w:pPr>
        <w:pStyle w:val="Sprotnaopomba-besedilo"/>
        <w:jc w:val="both"/>
        <w:rPr>
          <w:rFonts w:ascii="Arial" w:hAnsi="Arial" w:cs="Arial"/>
        </w:rPr>
      </w:pPr>
      <w:r>
        <w:rPr>
          <w:rStyle w:val="Sprotnaopomba-sklic"/>
          <w:rFonts w:ascii="Arial" w:hAnsi="Arial" w:cs="Arial"/>
        </w:rPr>
        <w:t>1</w:t>
      </w:r>
      <w:r>
        <w:rPr>
          <w:rFonts w:ascii="Arial" w:hAnsi="Arial" w:cs="Arial"/>
        </w:rPr>
        <w:t xml:space="preserve">  Osnutek posodobitve NEPN je dostopen na: https://www.energetika-portal.si/dokumenti/strateski-razvojni-dokumenti/nacionalni-energetski-in-podnebni-nacrt-2024/posodobitev-nepn/#c1531</w:t>
      </w:r>
    </w:p>
  </w:footnote>
  <w:footnote w:id="2">
    <w:p w14:paraId="369CE55B" w14:textId="28A8C9FC" w:rsidR="006E329D" w:rsidRDefault="006E329D" w:rsidP="006E329D">
      <w:pPr>
        <w:pStyle w:val="Sprotnaopomba-besedilo"/>
        <w:jc w:val="both"/>
        <w:rPr>
          <w:rFonts w:ascii="Arial" w:hAnsi="Arial" w:cs="Arial"/>
        </w:rPr>
      </w:pPr>
      <w:r w:rsidRPr="004C7C48">
        <w:rPr>
          <w:rStyle w:val="Sprotnaopomba-sklic"/>
          <w:rFonts w:ascii="Arial" w:hAnsi="Arial" w:cs="Arial"/>
          <w:highlight w:val="yellow"/>
        </w:rPr>
        <w:footnoteRef/>
      </w:r>
      <w:r w:rsidRPr="004C7C48">
        <w:rPr>
          <w:rFonts w:ascii="Arial" w:hAnsi="Arial" w:cs="Arial"/>
          <w:highlight w:val="yellow"/>
        </w:rPr>
        <w:t xml:space="preserve">  Uradni list RS, št. </w:t>
      </w:r>
      <w:r w:rsidR="00A556C3">
        <w:rPr>
          <w:rFonts w:ascii="Arial" w:hAnsi="Arial" w:cs="Arial"/>
          <w:highlight w:val="yellow"/>
        </w:rPr>
        <w:t>78</w:t>
      </w:r>
      <w:r w:rsidRPr="004C7C48">
        <w:rPr>
          <w:rFonts w:ascii="Arial" w:hAnsi="Arial" w:cs="Arial"/>
          <w:highlight w:val="yellow"/>
        </w:rPr>
        <w:t>/23.</w:t>
      </w:r>
    </w:p>
  </w:footnote>
  <w:footnote w:id="3">
    <w:p w14:paraId="3C179745" w14:textId="77777777" w:rsidR="006E329D" w:rsidRDefault="006E329D" w:rsidP="006E329D">
      <w:pPr>
        <w:pStyle w:val="Sprotnaopomba-besedilo"/>
        <w:jc w:val="both"/>
        <w:rPr>
          <w:rFonts w:ascii="Arial" w:hAnsi="Arial" w:cs="Arial"/>
        </w:rPr>
      </w:pPr>
      <w:r>
        <w:rPr>
          <w:rStyle w:val="Sprotnaopomba-sklic"/>
          <w:rFonts w:ascii="Arial" w:hAnsi="Arial" w:cs="Arial"/>
        </w:rPr>
        <w:t>3</w:t>
      </w:r>
      <w:r>
        <w:rPr>
          <w:rFonts w:ascii="Arial" w:hAnsi="Arial" w:cs="Arial"/>
        </w:rPr>
        <w:t xml:space="preserve">  Uradni list RS, št. 199/21, 18/23 – ZDU-1O, 78/23 – ZUNPEOVE, 95/23 – ZIUOPZP in 23/24.</w:t>
      </w:r>
    </w:p>
  </w:footnote>
  <w:footnote w:id="4">
    <w:p w14:paraId="70130948" w14:textId="77777777" w:rsidR="006E329D" w:rsidRDefault="006E329D" w:rsidP="006E329D">
      <w:pPr>
        <w:pStyle w:val="51Abs"/>
        <w:ind w:firstLine="0"/>
        <w:rPr>
          <w:rFonts w:ascii="Arial" w:hAnsi="Arial" w:cs="Arial"/>
        </w:rPr>
      </w:pPr>
      <w:r>
        <w:rPr>
          <w:rStyle w:val="Sprotnaopomba-sklic"/>
          <w:rFonts w:ascii="Arial" w:hAnsi="Arial" w:cs="Arial"/>
        </w:rPr>
        <w:t>4</w:t>
      </w:r>
      <w:r>
        <w:rPr>
          <w:rFonts w:ascii="Arial" w:hAnsi="Arial" w:cs="Arial"/>
        </w:rPr>
        <w:t xml:space="preserve">  Resolucija o strategiji prostorskega razvoja Slovenije 2050 (ReSPRS2050) </w:t>
      </w:r>
      <w:hyperlink r:id="rId1" w:history="1">
        <w:r>
          <w:rPr>
            <w:rStyle w:val="Hiperpovezava"/>
            <w:rFonts w:ascii="Arial" w:hAnsi="Arial" w:cs="Arial"/>
          </w:rPr>
          <w:t>Vsebina Uradnega lista | Uradni list (uradni-list.si)</w:t>
        </w:r>
      </w:hyperlink>
    </w:p>
  </w:footnote>
  <w:footnote w:id="5">
    <w:p w14:paraId="2557F97B" w14:textId="77777777" w:rsidR="006E329D" w:rsidRDefault="006E329D" w:rsidP="006E329D">
      <w:pPr>
        <w:pStyle w:val="51Abs"/>
        <w:ind w:firstLine="0"/>
        <w:rPr>
          <w:rFonts w:ascii="Arial" w:hAnsi="Arial" w:cs="Arial"/>
        </w:rPr>
      </w:pPr>
      <w:r>
        <w:rPr>
          <w:rStyle w:val="Sprotnaopomba-sklic"/>
          <w:rFonts w:ascii="Arial" w:hAnsi="Arial" w:cs="Arial"/>
        </w:rPr>
        <w:footnoteRef/>
      </w:r>
      <w:r>
        <w:rPr>
          <w:rFonts w:ascii="Arial" w:hAnsi="Arial" w:cs="Arial"/>
        </w:rPr>
        <w:t xml:space="preserve"> Omogočanje uvajanja obnovljivih virov energije v elektroenergetskem sektorju v Sloveniji, EY </w:t>
      </w:r>
      <w:proofErr w:type="spellStart"/>
      <w:r>
        <w:rPr>
          <w:rFonts w:ascii="Arial" w:hAnsi="Arial" w:cs="Arial"/>
        </w:rPr>
        <w:t>Parthenon</w:t>
      </w:r>
      <w:proofErr w:type="spellEnd"/>
      <w:r>
        <w:rPr>
          <w:rFonts w:ascii="Arial" w:hAnsi="Arial" w:cs="Arial"/>
        </w:rPr>
        <w:t xml:space="preserve">, (REFORM/SC2021/091) 2023 – dostopno na: </w:t>
      </w:r>
      <w:hyperlink r:id="rId2" w:history="1">
        <w:r>
          <w:rPr>
            <w:rStyle w:val="Hiperpovezava"/>
            <w:rFonts w:ascii="Arial" w:hAnsi="Arial" w:cs="Arial"/>
          </w:rPr>
          <w:t>https://www.energetika-portal.si/podrocja/energetika/projekt-res-slovenia/</w:t>
        </w:r>
      </w:hyperlink>
    </w:p>
  </w:footnote>
  <w:footnote w:id="6">
    <w:p w14:paraId="3B0AB3EF" w14:textId="77777777" w:rsidR="006E329D" w:rsidRDefault="006E329D" w:rsidP="006E329D">
      <w:pPr>
        <w:pStyle w:val="Sprotnaopomba-besedilo"/>
        <w:jc w:val="both"/>
        <w:rPr>
          <w:rFonts w:ascii="Arial" w:hAnsi="Arial" w:cs="Arial"/>
        </w:rPr>
      </w:pPr>
      <w:r>
        <w:rPr>
          <w:rStyle w:val="Sprotnaopomba-sklic"/>
          <w:rFonts w:ascii="Arial" w:hAnsi="Arial" w:cs="Arial"/>
        </w:rPr>
        <w:footnoteRef/>
      </w:r>
      <w:r>
        <w:rPr>
          <w:rFonts w:ascii="Arial" w:hAnsi="Arial" w:cs="Arial"/>
        </w:rPr>
        <w:t xml:space="preserve"> Ta med ureditve  državnega pomena umešča: elektrarne z nazivno električno močjo najmanj 10 MW, vetrne elektrarne z nazivno električno močjo najmanj 10 MW, ki za svoje delovanje zahtevajo tudi umestitev ureditve državnega pomena iz drugih točk tega člena in elektroenergetski objekti z nazivno napetostjo najmanj 110 kV s pripadajočimi funkcionalnimi objekti.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1407C"/>
    <w:multiLevelType w:val="hybridMultilevel"/>
    <w:tmpl w:val="0DC244AE"/>
    <w:lvl w:ilvl="0" w:tplc="08090017">
      <w:start w:val="1"/>
      <w:numFmt w:val="lowerLetter"/>
      <w:lvlText w:val="%1)"/>
      <w:lvlJc w:val="left"/>
      <w:pPr>
        <w:ind w:left="643"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1D1728B1"/>
    <w:multiLevelType w:val="hybridMultilevel"/>
    <w:tmpl w:val="0D6897E2"/>
    <w:lvl w:ilvl="0" w:tplc="FFFFFFFF">
      <w:start w:val="1"/>
      <w:numFmt w:val="lowerLetter"/>
      <w:lvlText w:val="%1)"/>
      <w:lvlJc w:val="left"/>
      <w:pPr>
        <w:ind w:left="643"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365E70EB"/>
    <w:multiLevelType w:val="multilevel"/>
    <w:tmpl w:val="FDCADA6A"/>
    <w:lvl w:ilvl="0">
      <w:start w:val="2"/>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415C2845"/>
    <w:multiLevelType w:val="hybridMultilevel"/>
    <w:tmpl w:val="29700090"/>
    <w:lvl w:ilvl="0" w:tplc="C91601E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4FF22FC2"/>
    <w:multiLevelType w:val="multilevel"/>
    <w:tmpl w:val="BD7E3A9E"/>
    <w:lvl w:ilvl="0">
      <w:start w:val="1"/>
      <w:numFmt w:val="decimal"/>
      <w:lvlText w:val="%1."/>
      <w:lvlJc w:val="left"/>
      <w:pPr>
        <w:ind w:left="570" w:hanging="57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5F7D0BEE"/>
    <w:multiLevelType w:val="hybridMultilevel"/>
    <w:tmpl w:val="0D6897E2"/>
    <w:lvl w:ilvl="0" w:tplc="08090017">
      <w:start w:val="1"/>
      <w:numFmt w:val="lowerLetter"/>
      <w:lvlText w:val="%1)"/>
      <w:lvlJc w:val="left"/>
      <w:pPr>
        <w:ind w:left="643"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7EA66A45"/>
    <w:multiLevelType w:val="hybridMultilevel"/>
    <w:tmpl w:val="311A3FA6"/>
    <w:lvl w:ilvl="0" w:tplc="16340FBC">
      <w:start w:val="1"/>
      <w:numFmt w:val="upperLetter"/>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375234837">
    <w:abstractNumId w:val="6"/>
    <w:lvlOverride w:ilvl="0">
      <w:startOverride w:val="1"/>
    </w:lvlOverride>
    <w:lvlOverride w:ilvl="1"/>
    <w:lvlOverride w:ilvl="2"/>
    <w:lvlOverride w:ilvl="3"/>
    <w:lvlOverride w:ilvl="4"/>
    <w:lvlOverride w:ilvl="5"/>
    <w:lvlOverride w:ilvl="6"/>
    <w:lvlOverride w:ilvl="7"/>
    <w:lvlOverride w:ilvl="8"/>
  </w:num>
  <w:num w:numId="2" w16cid:durableId="1072200129">
    <w:abstractNumId w:val="3"/>
  </w:num>
  <w:num w:numId="3" w16cid:durableId="2594140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313192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2899790">
    <w:abstractNumId w:val="5"/>
    <w:lvlOverride w:ilvl="0">
      <w:startOverride w:val="1"/>
    </w:lvlOverride>
    <w:lvlOverride w:ilvl="1"/>
    <w:lvlOverride w:ilvl="2"/>
    <w:lvlOverride w:ilvl="3"/>
    <w:lvlOverride w:ilvl="4"/>
    <w:lvlOverride w:ilvl="5"/>
    <w:lvlOverride w:ilvl="6"/>
    <w:lvlOverride w:ilvl="7"/>
    <w:lvlOverride w:ilvl="8"/>
  </w:num>
  <w:num w:numId="6" w16cid:durableId="748580926">
    <w:abstractNumId w:val="0"/>
    <w:lvlOverride w:ilvl="0">
      <w:startOverride w:val="1"/>
    </w:lvlOverride>
    <w:lvlOverride w:ilvl="1"/>
    <w:lvlOverride w:ilvl="2"/>
    <w:lvlOverride w:ilvl="3"/>
    <w:lvlOverride w:ilvl="4"/>
    <w:lvlOverride w:ilvl="5"/>
    <w:lvlOverride w:ilvl="6"/>
    <w:lvlOverride w:ilvl="7"/>
    <w:lvlOverride w:ilvl="8"/>
  </w:num>
  <w:num w:numId="7" w16cid:durableId="1075199779">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522"/>
    <w:rsid w:val="00056A32"/>
    <w:rsid w:val="001D3522"/>
    <w:rsid w:val="002123CA"/>
    <w:rsid w:val="002A6702"/>
    <w:rsid w:val="002D2718"/>
    <w:rsid w:val="00355EDD"/>
    <w:rsid w:val="00465278"/>
    <w:rsid w:val="004C7C48"/>
    <w:rsid w:val="006C35F0"/>
    <w:rsid w:val="006E329D"/>
    <w:rsid w:val="00780826"/>
    <w:rsid w:val="00A556C3"/>
    <w:rsid w:val="00AF0003"/>
    <w:rsid w:val="00CA74C7"/>
    <w:rsid w:val="00D722D9"/>
    <w:rsid w:val="00F84A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78006"/>
  <w15:chartTrackingRefBased/>
  <w15:docId w15:val="{9C7E8DBC-607C-4DED-A1FE-E524F98B7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329D"/>
    <w:pPr>
      <w:spacing w:after="0" w:line="240" w:lineRule="auto"/>
    </w:pPr>
    <w:rPr>
      <w:rFonts w:ascii="Times New Roman" w:eastAsia="Times New Roman" w:hAnsi="Times New Roman" w:cs="Times New Roman"/>
      <w:kern w:val="0"/>
      <w:sz w:val="24"/>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6E329D"/>
    <w:rPr>
      <w:color w:val="0563C1" w:themeColor="hyperlink"/>
      <w:u w:val="single"/>
    </w:rPr>
  </w:style>
  <w:style w:type="paragraph" w:styleId="Sprotnaopomba-besedilo">
    <w:name w:val="footnote text"/>
    <w:basedOn w:val="Navaden"/>
    <w:link w:val="Sprotnaopomba-besediloZnak"/>
    <w:uiPriority w:val="99"/>
    <w:semiHidden/>
    <w:unhideWhenUsed/>
    <w:rsid w:val="006E329D"/>
    <w:rPr>
      <w:sz w:val="20"/>
      <w:szCs w:val="20"/>
    </w:rPr>
  </w:style>
  <w:style w:type="character" w:customStyle="1" w:styleId="Sprotnaopomba-besediloZnak">
    <w:name w:val="Sprotna opomba - besedilo Znak"/>
    <w:basedOn w:val="Privzetapisavaodstavka"/>
    <w:link w:val="Sprotnaopomba-besedilo"/>
    <w:uiPriority w:val="99"/>
    <w:semiHidden/>
    <w:rsid w:val="006E329D"/>
    <w:rPr>
      <w:rFonts w:ascii="Times New Roman" w:eastAsia="Times New Roman" w:hAnsi="Times New Roman" w:cs="Times New Roman"/>
      <w:kern w:val="0"/>
      <w:sz w:val="20"/>
      <w:szCs w:val="20"/>
      <w:lang w:eastAsia="sl-SI"/>
      <w14:ligatures w14:val="none"/>
    </w:rPr>
  </w:style>
  <w:style w:type="paragraph" w:styleId="Odstavekseznama">
    <w:name w:val="List Paragraph"/>
    <w:basedOn w:val="Navaden"/>
    <w:uiPriority w:val="34"/>
    <w:qFormat/>
    <w:rsid w:val="006E329D"/>
    <w:pPr>
      <w:ind w:left="720"/>
      <w:contextualSpacing/>
    </w:pPr>
  </w:style>
  <w:style w:type="paragraph" w:customStyle="1" w:styleId="51Abs">
    <w:name w:val="51_Abs"/>
    <w:basedOn w:val="Navaden"/>
    <w:uiPriority w:val="99"/>
    <w:semiHidden/>
    <w:qFormat/>
    <w:rsid w:val="006E329D"/>
    <w:pPr>
      <w:spacing w:before="80" w:line="220" w:lineRule="exact"/>
      <w:ind w:firstLine="397"/>
      <w:jc w:val="both"/>
    </w:pPr>
    <w:rPr>
      <w:rFonts w:ascii="Calibri" w:hAnsi="Calibri"/>
      <w:color w:val="000000"/>
      <w:sz w:val="20"/>
      <w:szCs w:val="20"/>
      <w:lang w:eastAsia="de-AT"/>
    </w:rPr>
  </w:style>
  <w:style w:type="paragraph" w:customStyle="1" w:styleId="pf0">
    <w:name w:val="pf0"/>
    <w:basedOn w:val="Navaden"/>
    <w:uiPriority w:val="99"/>
    <w:semiHidden/>
    <w:rsid w:val="006E329D"/>
    <w:pPr>
      <w:spacing w:before="100" w:beforeAutospacing="1" w:after="100" w:afterAutospacing="1"/>
    </w:pPr>
  </w:style>
  <w:style w:type="character" w:styleId="Sprotnaopomba-sklic">
    <w:name w:val="footnote reference"/>
    <w:basedOn w:val="Privzetapisavaodstavka"/>
    <w:uiPriority w:val="99"/>
    <w:semiHidden/>
    <w:unhideWhenUsed/>
    <w:rsid w:val="006E329D"/>
    <w:rPr>
      <w:vertAlign w:val="superscript"/>
    </w:rPr>
  </w:style>
  <w:style w:type="character" w:customStyle="1" w:styleId="cf01">
    <w:name w:val="cf01"/>
    <w:basedOn w:val="Privzetapisavaodstavka"/>
    <w:rsid w:val="006E329D"/>
    <w:rPr>
      <w:rFonts w:ascii="Segoe UI" w:hAnsi="Segoe UI" w:cs="Segoe UI" w:hint="default"/>
      <w:sz w:val="18"/>
      <w:szCs w:val="18"/>
    </w:rPr>
  </w:style>
  <w:style w:type="table" w:styleId="Tabelamrea">
    <w:name w:val="Table Grid"/>
    <w:basedOn w:val="Navadnatabela"/>
    <w:uiPriority w:val="39"/>
    <w:rsid w:val="006E329D"/>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355EDD"/>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7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energetika-portal.si/podrocja/energetika/projekt-res-slovenia/" TargetMode="External"/><Relationship Id="rId1" Type="http://schemas.openxmlformats.org/officeDocument/2006/relationships/hyperlink" Target="https://www.uradni-list.si/glasilo-uradni-list-rs/vsebina/2023-01-2295/resolucija-o-strategiji-prostorskega-razvoja-slovenije-2050-respr50?h=Mestna%20ob%C4%8Dina%20Slovenj%20Gradec,%20poslovnik"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5874</Words>
  <Characters>33483</Characters>
  <Application>Microsoft Office Word</Application>
  <DocSecurity>4</DocSecurity>
  <Lines>279</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Krištof Zupančič</dc:creator>
  <cp:keywords/>
  <dc:description/>
  <cp:lastModifiedBy>Sonja Grašič</cp:lastModifiedBy>
  <cp:revision>2</cp:revision>
  <dcterms:created xsi:type="dcterms:W3CDTF">2024-06-20T08:40:00Z</dcterms:created>
  <dcterms:modified xsi:type="dcterms:W3CDTF">2024-06-20T08:40:00Z</dcterms:modified>
</cp:coreProperties>
</file>